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sz w:val="24"/>
          <w:szCs w:val="24"/>
        </w:rPr>
        <w:id w:val="85939344"/>
        <w:docPartObj>
          <w:docPartGallery w:val="Cover Pages"/>
          <w:docPartUnique/>
        </w:docPartObj>
      </w:sdtPr>
      <w:sdtEndPr>
        <w:rPr>
          <w:b/>
          <w:bCs/>
          <w:sz w:val="22"/>
          <w:szCs w:val="22"/>
        </w:rPr>
      </w:sdtEndPr>
      <w:sdtContent>
        <w:tbl>
          <w:tblPr>
            <w:tblpPr w:leftFromText="187" w:rightFromText="187" w:vertAnchor="page" w:horzAnchor="page" w:tblpXSpec="right" w:tblpY="361"/>
            <w:tblOverlap w:val="never"/>
            <w:tblW w:w="5500" w:type="pct"/>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shd w:val="clear" w:color="auto" w:fill="1F497D" w:themeFill="text2"/>
            <w:tblLook w:val="01E0"/>
          </w:tblPr>
          <w:tblGrid>
            <w:gridCol w:w="10528"/>
          </w:tblGrid>
          <w:tr w:rsidR="005C025A" w:rsidRPr="00A73EB3">
            <w:trPr>
              <w:trHeight w:hRule="exact" w:val="360"/>
            </w:trPr>
            <w:tc>
              <w:tcPr>
                <w:tcW w:w="8856" w:type="dxa"/>
                <w:shd w:val="clear" w:color="auto" w:fill="1F497D" w:themeFill="text2"/>
              </w:tcPr>
              <w:p w:rsidR="005C025A" w:rsidRDefault="005C025A"/>
            </w:tc>
          </w:tr>
        </w:tbl>
        <w:p w:rsidR="005C025A" w:rsidRDefault="005C025A" w:rsidP="005C025A">
          <w:pPr>
            <w:jc w:val="right"/>
          </w:pPr>
          <w:r>
            <w:t xml:space="preserve">                                                                         </w:t>
          </w:r>
        </w:p>
        <w:tbl>
          <w:tblPr>
            <w:tblpPr w:leftFromText="187" w:rightFromText="187" w:horzAnchor="margin" w:tblpXSpec="center" w:tblpYSpec="bottom"/>
            <w:tblW w:w="5209" w:type="pct"/>
            <w:tblLook w:val="01E0"/>
          </w:tblPr>
          <w:tblGrid>
            <w:gridCol w:w="1353"/>
            <w:gridCol w:w="5932"/>
            <w:gridCol w:w="2686"/>
          </w:tblGrid>
          <w:tr w:rsidR="005C025A" w:rsidRPr="00A73EB3" w:rsidTr="005C025A">
            <w:trPr>
              <w:trHeight w:val="5760"/>
            </w:trPr>
            <w:tc>
              <w:tcPr>
                <w:tcW w:w="1205" w:type="dxa"/>
                <w:tcBorders>
                  <w:right w:val="single" w:sz="18" w:space="0" w:color="C0504D" w:themeColor="accent2"/>
                </w:tcBorders>
              </w:tcPr>
              <w:p w:rsidR="005C025A" w:rsidRDefault="005C025A">
                <w:pPr>
                  <w:spacing w:before="100" w:beforeAutospacing="1" w:after="100" w:afterAutospacing="1"/>
                </w:pPr>
              </w:p>
            </w:tc>
            <w:tc>
              <w:tcPr>
                <w:tcW w:w="5282" w:type="dxa"/>
                <w:tcBorders>
                  <w:top w:val="single" w:sz="18" w:space="0" w:color="C0504D" w:themeColor="accent2"/>
                  <w:left w:val="single" w:sz="18" w:space="0" w:color="C0504D" w:themeColor="accent2"/>
                  <w:bottom w:val="single" w:sz="18" w:space="0" w:color="C0504D" w:themeColor="accent2"/>
                  <w:right w:val="single" w:sz="18" w:space="0" w:color="C0504D" w:themeColor="accent2"/>
                </w:tcBorders>
                <w:shd w:val="clear" w:color="auto" w:fill="1F497D" w:themeFill="text2"/>
              </w:tcPr>
              <w:p w:rsidR="005C025A" w:rsidRDefault="005C025A">
                <w:pPr>
                  <w:spacing w:before="100" w:beforeAutospacing="1" w:after="100" w:afterAutospacing="1"/>
                </w:pPr>
              </w:p>
              <w:p w:rsidR="005C025A" w:rsidRDefault="005C025A">
                <w:pPr>
                  <w:spacing w:before="100" w:beforeAutospacing="1" w:after="100" w:afterAutospacing="1"/>
                </w:pPr>
              </w:p>
              <w:p w:rsidR="005C025A" w:rsidRDefault="005C025A">
                <w:pPr>
                  <w:spacing w:before="100" w:beforeAutospacing="1" w:after="100" w:afterAutospacing="1"/>
                </w:pPr>
              </w:p>
              <w:sdt>
                <w:sdtPr>
                  <w:rPr>
                    <w:rFonts w:ascii="Times New Roman" w:hAnsi="Times New Roman"/>
                    <w:color w:val="FFFFFF" w:themeColor="background1"/>
                    <w:sz w:val="52"/>
                    <w:szCs w:val="52"/>
                  </w:rPr>
                  <w:alias w:val="Subject"/>
                  <w:id w:val="4214857"/>
                  <w:dataBinding w:prefixMappings="xmlns:ns0='http://schemas.microsoft.com/package/2005/06/metadata/core-properties' " w:xpath="/ns0:CoreProperties[1]/ns0:Subject[1]" w:storeItemID="{8046823C-BF7E-4DEE-B0EF-A36D059EDD71}"/>
                  <w:text/>
                </w:sdtPr>
                <w:sdtContent>
                  <w:p w:rsidR="005C025A" w:rsidRPr="00142FA6" w:rsidRDefault="005C025A" w:rsidP="005C025A">
                    <w:pPr>
                      <w:spacing w:after="0"/>
                      <w:ind w:right="175"/>
                      <w:jc w:val="right"/>
                      <w:rPr>
                        <w:rFonts w:ascii="Times New Roman" w:hAnsi="Times New Roman"/>
                        <w:b/>
                        <w:color w:val="FFFFFF" w:themeColor="background1"/>
                        <w:sz w:val="52"/>
                        <w:szCs w:val="52"/>
                      </w:rPr>
                    </w:pPr>
                    <w:r w:rsidRPr="00142FA6">
                      <w:rPr>
                        <w:rFonts w:ascii="Times New Roman" w:hAnsi="Times New Roman"/>
                        <w:color w:val="FFFFFF" w:themeColor="background1"/>
                        <w:sz w:val="52"/>
                        <w:szCs w:val="52"/>
                      </w:rPr>
                      <w:t xml:space="preserve">Обосновывающие материалы к схеме теплоснабжения </w:t>
                    </w:r>
                    <w:r w:rsidR="003C2007">
                      <w:rPr>
                        <w:rFonts w:ascii="Times New Roman" w:hAnsi="Times New Roman"/>
                        <w:color w:val="FFFFFF" w:themeColor="background1"/>
                        <w:sz w:val="52"/>
                        <w:szCs w:val="52"/>
                      </w:rPr>
                      <w:t>города</w:t>
                    </w:r>
                    <w:r>
                      <w:rPr>
                        <w:rFonts w:ascii="Times New Roman" w:hAnsi="Times New Roman"/>
                        <w:color w:val="FFFFFF" w:themeColor="background1"/>
                        <w:sz w:val="52"/>
                        <w:szCs w:val="52"/>
                      </w:rPr>
                      <w:t xml:space="preserve"> </w:t>
                    </w:r>
                    <w:r w:rsidR="003C2007">
                      <w:rPr>
                        <w:rFonts w:ascii="Times New Roman" w:hAnsi="Times New Roman"/>
                        <w:color w:val="FFFFFF" w:themeColor="background1"/>
                        <w:sz w:val="52"/>
                        <w:szCs w:val="52"/>
                      </w:rPr>
                      <w:t>Королев</w:t>
                    </w:r>
                    <w:r w:rsidRPr="00142FA6">
                      <w:rPr>
                        <w:rFonts w:ascii="Times New Roman" w:hAnsi="Times New Roman"/>
                        <w:color w:val="FFFFFF" w:themeColor="background1"/>
                        <w:sz w:val="52"/>
                        <w:szCs w:val="52"/>
                      </w:rPr>
                      <w:t xml:space="preserve"> на период с 2013 до 2028 года</w:t>
                    </w:r>
                  </w:p>
                </w:sdtContent>
              </w:sdt>
              <w:p w:rsidR="005C025A" w:rsidRDefault="005C025A">
                <w:pPr>
                  <w:spacing w:before="100" w:beforeAutospacing="1" w:after="100" w:afterAutospacing="1"/>
                </w:pPr>
              </w:p>
              <w:p w:rsidR="005C025A" w:rsidRPr="00142FA6" w:rsidRDefault="005C025A" w:rsidP="005C025A">
                <w:pPr>
                  <w:spacing w:before="100" w:beforeAutospacing="1" w:after="100" w:afterAutospacing="1"/>
                  <w:jc w:val="right"/>
                  <w:rPr>
                    <w:rFonts w:ascii="Times New Roman" w:hAnsi="Times New Roman"/>
                    <w:color w:val="FFFFFF" w:themeColor="background1"/>
                    <w:sz w:val="52"/>
                    <w:szCs w:val="52"/>
                  </w:rPr>
                </w:pPr>
              </w:p>
            </w:tc>
            <w:tc>
              <w:tcPr>
                <w:tcW w:w="2392" w:type="dxa"/>
                <w:tcBorders>
                  <w:left w:val="single" w:sz="18" w:space="0" w:color="C0504D" w:themeColor="accent2"/>
                </w:tcBorders>
              </w:tcPr>
              <w:p w:rsidR="005C025A" w:rsidRDefault="005C025A">
                <w:pPr>
                  <w:spacing w:before="100" w:beforeAutospacing="1" w:after="100" w:afterAutospacing="1"/>
                </w:pPr>
              </w:p>
            </w:tc>
          </w:tr>
          <w:tr w:rsidR="005C025A" w:rsidRPr="00A73EB3" w:rsidTr="005C025A">
            <w:tc>
              <w:tcPr>
                <w:tcW w:w="6487" w:type="dxa"/>
                <w:gridSpan w:val="2"/>
              </w:tcPr>
              <w:p w:rsidR="005C025A" w:rsidRDefault="005C025A">
                <w:pPr>
                  <w:spacing w:before="100" w:beforeAutospacing="1" w:after="100" w:afterAutospacing="1"/>
                  <w:jc w:val="right"/>
                </w:pPr>
              </w:p>
            </w:tc>
            <w:tc>
              <w:tcPr>
                <w:tcW w:w="2392" w:type="dxa"/>
              </w:tcPr>
              <w:p w:rsidR="005C025A" w:rsidRDefault="005C025A">
                <w:pPr>
                  <w:spacing w:before="100" w:beforeAutospacing="1" w:after="100" w:afterAutospacing="1"/>
                </w:pPr>
              </w:p>
            </w:tc>
          </w:tr>
          <w:tr w:rsidR="005C025A" w:rsidRPr="00A73EB3" w:rsidTr="005C025A">
            <w:tc>
              <w:tcPr>
                <w:tcW w:w="6487" w:type="dxa"/>
                <w:gridSpan w:val="2"/>
                <w:tcBorders>
                  <w:bottom w:val="single" w:sz="18" w:space="0" w:color="1F497D" w:themeColor="text2"/>
                </w:tcBorders>
              </w:tcPr>
              <w:p w:rsidR="005C025A" w:rsidRDefault="005C025A">
                <w:pPr>
                  <w:spacing w:before="100" w:beforeAutospacing="1" w:after="100" w:afterAutospacing="1"/>
                  <w:jc w:val="right"/>
                  <w:rPr>
                    <w:color w:val="1F497D" w:themeColor="text2"/>
                  </w:rPr>
                </w:pPr>
              </w:p>
            </w:tc>
            <w:tc>
              <w:tcPr>
                <w:tcW w:w="2392" w:type="dxa"/>
              </w:tcPr>
              <w:p w:rsidR="005C025A" w:rsidRDefault="005C025A">
                <w:pPr>
                  <w:spacing w:before="100" w:beforeAutospacing="1" w:after="100" w:afterAutospacing="1"/>
                </w:pPr>
              </w:p>
            </w:tc>
          </w:tr>
          <w:tr w:rsidR="005C025A" w:rsidRPr="00A73EB3" w:rsidTr="005C025A">
            <w:tc>
              <w:tcPr>
                <w:tcW w:w="6487" w:type="dxa"/>
                <w:gridSpan w:val="2"/>
                <w:tcBorders>
                  <w:top w:val="single" w:sz="18" w:space="0" w:color="1F497D" w:themeColor="text2"/>
                  <w:left w:val="single" w:sz="18" w:space="0" w:color="1F497D" w:themeColor="text2"/>
                  <w:right w:val="single" w:sz="18" w:space="0" w:color="1F497D" w:themeColor="text2"/>
                </w:tcBorders>
                <w:shd w:val="clear" w:color="auto" w:fill="C0504D" w:themeFill="accent2"/>
              </w:tcPr>
              <w:sdt>
                <w:sdtPr>
                  <w:rPr>
                    <w:rFonts w:ascii="Times New Roman" w:hAnsi="Times New Roman"/>
                    <w:color w:val="FFFFFF" w:themeColor="background1"/>
                    <w:sz w:val="44"/>
                    <w:szCs w:val="44"/>
                  </w:rPr>
                  <w:alias w:val="Title"/>
                  <w:id w:val="4214858"/>
                  <w:dataBinding w:prefixMappings="xmlns:ns0='http://schemas.microsoft.com/package/2005/06/metadata/core-properties' " w:xpath="/ns0:CoreProperties[1]/ns0:Title[1]" w:storeItemID="{8046823C-BF7E-4DEE-B0EF-A36D059EDD71}"/>
                  <w:text/>
                </w:sdtPr>
                <w:sdtContent>
                  <w:p w:rsidR="005C025A" w:rsidRPr="00142FA6" w:rsidRDefault="005C025A" w:rsidP="000559E9">
                    <w:pPr>
                      <w:spacing w:after="0"/>
                      <w:jc w:val="right"/>
                      <w:rPr>
                        <w:rFonts w:asciiTheme="majorHAnsi" w:hAnsiTheme="majorHAnsi"/>
                        <w:b/>
                        <w:color w:val="FFFFFF" w:themeColor="background1"/>
                        <w:sz w:val="48"/>
                        <w:szCs w:val="48"/>
                      </w:rPr>
                    </w:pPr>
                    <w:r>
                      <w:rPr>
                        <w:rFonts w:ascii="Times New Roman" w:hAnsi="Times New Roman"/>
                        <w:color w:val="FFFFFF" w:themeColor="background1"/>
                        <w:sz w:val="44"/>
                        <w:szCs w:val="44"/>
                      </w:rPr>
                      <w:t xml:space="preserve">ГЛАВА </w:t>
                    </w:r>
                    <w:r w:rsidR="00B5111D">
                      <w:rPr>
                        <w:rFonts w:ascii="Times New Roman" w:hAnsi="Times New Roman"/>
                        <w:color w:val="FFFFFF" w:themeColor="background1"/>
                        <w:sz w:val="44"/>
                        <w:szCs w:val="44"/>
                      </w:rPr>
                      <w:t>9</w:t>
                    </w:r>
                    <w:r w:rsidRPr="0085618B">
                      <w:rPr>
                        <w:rFonts w:ascii="Times New Roman" w:hAnsi="Times New Roman"/>
                        <w:color w:val="FFFFFF" w:themeColor="background1"/>
                        <w:sz w:val="44"/>
                        <w:szCs w:val="44"/>
                      </w:rPr>
                      <w:t xml:space="preserve"> </w:t>
                    </w:r>
                  </w:p>
                </w:sdtContent>
              </w:sdt>
            </w:tc>
            <w:tc>
              <w:tcPr>
                <w:tcW w:w="2392" w:type="dxa"/>
                <w:tcBorders>
                  <w:left w:val="single" w:sz="18" w:space="0" w:color="1F497D" w:themeColor="text2"/>
                </w:tcBorders>
              </w:tcPr>
              <w:p w:rsidR="005C025A" w:rsidRDefault="005C025A">
                <w:pPr>
                  <w:spacing w:before="100" w:beforeAutospacing="1" w:after="100" w:afterAutospacing="1"/>
                </w:pPr>
              </w:p>
            </w:tc>
          </w:tr>
          <w:tr w:rsidR="005C025A" w:rsidRPr="00A73EB3" w:rsidTr="005C025A">
            <w:tc>
              <w:tcPr>
                <w:tcW w:w="6487" w:type="dxa"/>
                <w:gridSpan w:val="2"/>
                <w:tcBorders>
                  <w:left w:val="single" w:sz="18" w:space="0" w:color="1F497D" w:themeColor="text2"/>
                  <w:bottom w:val="single" w:sz="18" w:space="0" w:color="1F497D" w:themeColor="text2"/>
                  <w:right w:val="single" w:sz="18" w:space="0" w:color="1F497D" w:themeColor="text2"/>
                </w:tcBorders>
                <w:shd w:val="clear" w:color="auto" w:fill="C0504D" w:themeFill="accent2"/>
              </w:tcPr>
              <w:p w:rsidR="005C025A" w:rsidRPr="00142FA6" w:rsidRDefault="005C025A" w:rsidP="005C025A">
                <w:pPr>
                  <w:spacing w:before="100" w:beforeAutospacing="1" w:after="100" w:afterAutospacing="1"/>
                  <w:ind w:right="175"/>
                  <w:jc w:val="right"/>
                  <w:rPr>
                    <w:rFonts w:ascii="Times New Roman" w:hAnsi="Times New Roman"/>
                    <w:color w:val="FFFFFF" w:themeColor="background1"/>
                    <w:sz w:val="40"/>
                    <w:szCs w:val="40"/>
                  </w:rPr>
                </w:pPr>
                <w:r>
                  <w:rPr>
                    <w:rFonts w:ascii="Times New Roman" w:hAnsi="Times New Roman"/>
                    <w:color w:val="FFFFFF" w:themeColor="background1"/>
                    <w:sz w:val="40"/>
                    <w:szCs w:val="40"/>
                  </w:rPr>
                  <w:t>Оценка надежности теплоснабжения</w:t>
                </w:r>
              </w:p>
            </w:tc>
            <w:tc>
              <w:tcPr>
                <w:tcW w:w="2392" w:type="dxa"/>
                <w:tcBorders>
                  <w:left w:val="single" w:sz="18" w:space="0" w:color="1F497D" w:themeColor="text2"/>
                </w:tcBorders>
              </w:tcPr>
              <w:p w:rsidR="005C025A" w:rsidRDefault="005C025A">
                <w:pPr>
                  <w:spacing w:before="100" w:beforeAutospacing="1" w:after="100" w:afterAutospacing="1"/>
                </w:pPr>
              </w:p>
            </w:tc>
          </w:tr>
          <w:tr w:rsidR="005C025A" w:rsidRPr="00A73EB3" w:rsidTr="005C025A">
            <w:tc>
              <w:tcPr>
                <w:tcW w:w="6487" w:type="dxa"/>
                <w:gridSpan w:val="2"/>
                <w:tcBorders>
                  <w:top w:val="single" w:sz="18" w:space="0" w:color="1F497D" w:themeColor="text2"/>
                </w:tcBorders>
              </w:tcPr>
              <w:p w:rsidR="005C025A" w:rsidRDefault="005C025A">
                <w:pPr>
                  <w:spacing w:before="100" w:beforeAutospacing="1" w:after="100" w:afterAutospacing="1"/>
                </w:pPr>
              </w:p>
            </w:tc>
            <w:tc>
              <w:tcPr>
                <w:tcW w:w="2392" w:type="dxa"/>
              </w:tcPr>
              <w:p w:rsidR="005C025A" w:rsidRDefault="005C025A">
                <w:pPr>
                  <w:spacing w:before="100" w:beforeAutospacing="1" w:after="100" w:afterAutospacing="1"/>
                </w:pPr>
              </w:p>
            </w:tc>
          </w:tr>
          <w:tr w:rsidR="005C025A" w:rsidRPr="00A73EB3" w:rsidTr="005C025A">
            <w:tc>
              <w:tcPr>
                <w:tcW w:w="6487" w:type="dxa"/>
                <w:gridSpan w:val="2"/>
              </w:tcPr>
              <w:p w:rsidR="005C025A" w:rsidRDefault="005C025A" w:rsidP="005C025A">
                <w:pPr>
                  <w:spacing w:before="100" w:beforeAutospacing="1" w:after="100" w:afterAutospacing="1"/>
                  <w:jc w:val="right"/>
                  <w:rPr>
                    <w:color w:val="1F497D" w:themeColor="text2"/>
                  </w:rPr>
                </w:pPr>
              </w:p>
            </w:tc>
            <w:tc>
              <w:tcPr>
                <w:tcW w:w="2392" w:type="dxa"/>
              </w:tcPr>
              <w:p w:rsidR="005C025A" w:rsidRDefault="005C025A">
                <w:pPr>
                  <w:spacing w:before="100" w:beforeAutospacing="1" w:after="100" w:afterAutospacing="1"/>
                </w:pPr>
              </w:p>
            </w:tc>
          </w:tr>
          <w:tr w:rsidR="005C025A" w:rsidRPr="00A73EB3" w:rsidTr="005C025A">
            <w:tc>
              <w:tcPr>
                <w:tcW w:w="6487" w:type="dxa"/>
                <w:gridSpan w:val="2"/>
              </w:tcPr>
              <w:p w:rsidR="005C025A" w:rsidRDefault="005C025A">
                <w:pPr>
                  <w:spacing w:before="100" w:beforeAutospacing="1" w:after="100" w:afterAutospacing="1"/>
                  <w:jc w:val="right"/>
                  <w:rPr>
                    <w:color w:val="1F497D" w:themeColor="text2"/>
                  </w:rPr>
                </w:pPr>
              </w:p>
            </w:tc>
            <w:tc>
              <w:tcPr>
                <w:tcW w:w="2392" w:type="dxa"/>
              </w:tcPr>
              <w:p w:rsidR="005C025A" w:rsidRDefault="005C025A">
                <w:pPr>
                  <w:spacing w:before="100" w:beforeAutospacing="1" w:after="100" w:afterAutospacing="1"/>
                </w:pPr>
              </w:p>
            </w:tc>
          </w:tr>
          <w:tr w:rsidR="005C025A" w:rsidRPr="00A73EB3" w:rsidTr="005C025A">
            <w:tc>
              <w:tcPr>
                <w:tcW w:w="6487" w:type="dxa"/>
                <w:gridSpan w:val="2"/>
              </w:tcPr>
              <w:p w:rsidR="005C025A" w:rsidRDefault="005C025A">
                <w:pPr>
                  <w:spacing w:before="100" w:beforeAutospacing="1" w:after="100" w:afterAutospacing="1"/>
                </w:pPr>
                <w:r>
                  <w:t xml:space="preserve">                     </w:t>
                </w:r>
              </w:p>
              <w:p w:rsidR="005C025A" w:rsidRPr="005A73A5" w:rsidRDefault="005C025A" w:rsidP="005C025A">
                <w:pPr>
                  <w:spacing w:before="100" w:beforeAutospacing="1" w:after="100" w:afterAutospacing="1"/>
                  <w:jc w:val="center"/>
                  <w:rPr>
                    <w:rFonts w:ascii="Times New Roman" w:hAnsi="Times New Roman"/>
                  </w:rPr>
                </w:pPr>
                <w:r>
                  <w:rPr>
                    <w:rFonts w:ascii="Times New Roman" w:hAnsi="Times New Roman"/>
                  </w:rPr>
                  <w:t xml:space="preserve">                   </w:t>
                </w:r>
              </w:p>
            </w:tc>
            <w:tc>
              <w:tcPr>
                <w:tcW w:w="2392" w:type="dxa"/>
              </w:tcPr>
              <w:p w:rsidR="005C025A" w:rsidRDefault="005C025A">
                <w:pPr>
                  <w:spacing w:before="100" w:beforeAutospacing="1" w:after="100" w:afterAutospacing="1"/>
                </w:pPr>
              </w:p>
            </w:tc>
          </w:tr>
        </w:tbl>
        <w:p w:rsidR="005C025A" w:rsidRDefault="005C025A">
          <w:r w:rsidRPr="00A73EB3">
            <w:br w:type="page"/>
          </w:r>
        </w:p>
      </w:sdtContent>
    </w:sdt>
    <w:sdt>
      <w:sdtPr>
        <w:rPr>
          <w:rFonts w:asciiTheme="minorHAnsi" w:eastAsiaTheme="minorHAnsi" w:hAnsiTheme="minorHAnsi" w:cstheme="minorBidi"/>
          <w:b w:val="0"/>
          <w:bCs w:val="0"/>
          <w:color w:val="auto"/>
          <w:sz w:val="22"/>
          <w:szCs w:val="22"/>
        </w:rPr>
        <w:id w:val="7184766"/>
        <w:docPartObj>
          <w:docPartGallery w:val="Table of Contents"/>
          <w:docPartUnique/>
        </w:docPartObj>
      </w:sdtPr>
      <w:sdtContent>
        <w:p w:rsidR="001E0FE2" w:rsidRPr="005C025A" w:rsidRDefault="001E0FE2" w:rsidP="005C025A">
          <w:pPr>
            <w:pStyle w:val="ac"/>
            <w:spacing w:line="360" w:lineRule="auto"/>
            <w:jc w:val="center"/>
            <w:rPr>
              <w:rFonts w:ascii="Times New Roman" w:hAnsi="Times New Roman" w:cs="Times New Roman"/>
              <w:color w:val="auto"/>
            </w:rPr>
          </w:pPr>
          <w:r w:rsidRPr="005C025A">
            <w:rPr>
              <w:rFonts w:ascii="Times New Roman" w:hAnsi="Times New Roman" w:cs="Times New Roman"/>
              <w:color w:val="auto"/>
            </w:rPr>
            <w:t>Оглавление</w:t>
          </w:r>
        </w:p>
        <w:p w:rsidR="001E0FE2" w:rsidRPr="005C025A" w:rsidRDefault="004B06F7" w:rsidP="005C025A">
          <w:pPr>
            <w:pStyle w:val="11"/>
            <w:tabs>
              <w:tab w:val="left" w:pos="440"/>
              <w:tab w:val="right" w:leader="dot" w:pos="9345"/>
            </w:tabs>
            <w:spacing w:line="360" w:lineRule="auto"/>
            <w:rPr>
              <w:rFonts w:ascii="Times New Roman" w:hAnsi="Times New Roman" w:cs="Times New Roman"/>
              <w:noProof/>
              <w:sz w:val="28"/>
              <w:szCs w:val="28"/>
            </w:rPr>
          </w:pPr>
          <w:r w:rsidRPr="005C025A">
            <w:rPr>
              <w:rFonts w:ascii="Times New Roman" w:hAnsi="Times New Roman" w:cs="Times New Roman"/>
              <w:sz w:val="28"/>
              <w:szCs w:val="28"/>
            </w:rPr>
            <w:fldChar w:fldCharType="begin"/>
          </w:r>
          <w:r w:rsidR="001E0FE2" w:rsidRPr="005C025A">
            <w:rPr>
              <w:rFonts w:ascii="Times New Roman" w:hAnsi="Times New Roman" w:cs="Times New Roman"/>
              <w:sz w:val="28"/>
              <w:szCs w:val="28"/>
            </w:rPr>
            <w:instrText xml:space="preserve"> TOC \o "1-3" \h \z \u </w:instrText>
          </w:r>
          <w:r w:rsidRPr="005C025A">
            <w:rPr>
              <w:rFonts w:ascii="Times New Roman" w:hAnsi="Times New Roman" w:cs="Times New Roman"/>
              <w:sz w:val="28"/>
              <w:szCs w:val="28"/>
            </w:rPr>
            <w:fldChar w:fldCharType="separate"/>
          </w:r>
          <w:hyperlink w:anchor="_Toc352144600" w:history="1">
            <w:r w:rsidR="001E0FE2" w:rsidRPr="005C025A">
              <w:rPr>
                <w:rStyle w:val="ad"/>
                <w:rFonts w:ascii="Times New Roman" w:hAnsi="Times New Roman" w:cs="Times New Roman"/>
                <w:noProof/>
                <w:color w:val="auto"/>
                <w:sz w:val="28"/>
                <w:szCs w:val="28"/>
              </w:rPr>
              <w:t>1.</w:t>
            </w:r>
            <w:r w:rsidR="001E0FE2" w:rsidRPr="005C025A">
              <w:rPr>
                <w:rFonts w:ascii="Times New Roman" w:hAnsi="Times New Roman" w:cs="Times New Roman"/>
                <w:noProof/>
                <w:sz w:val="28"/>
                <w:szCs w:val="28"/>
              </w:rPr>
              <w:tab/>
            </w:r>
            <w:r w:rsidR="001E0FE2" w:rsidRPr="005C025A">
              <w:rPr>
                <w:rStyle w:val="ad"/>
                <w:rFonts w:ascii="Times New Roman" w:hAnsi="Times New Roman" w:cs="Times New Roman"/>
                <w:noProof/>
                <w:color w:val="auto"/>
                <w:sz w:val="28"/>
                <w:szCs w:val="28"/>
              </w:rPr>
              <w:t>Показатели надежности теплоснабжения</w:t>
            </w:r>
            <w:r w:rsidR="001E0FE2" w:rsidRPr="005C025A">
              <w:rPr>
                <w:rFonts w:ascii="Times New Roman" w:hAnsi="Times New Roman" w:cs="Times New Roman"/>
                <w:noProof/>
                <w:webHidden/>
                <w:sz w:val="28"/>
                <w:szCs w:val="28"/>
              </w:rPr>
              <w:tab/>
            </w:r>
            <w:r w:rsidRPr="005C025A">
              <w:rPr>
                <w:rFonts w:ascii="Times New Roman" w:hAnsi="Times New Roman" w:cs="Times New Roman"/>
                <w:noProof/>
                <w:webHidden/>
                <w:sz w:val="28"/>
                <w:szCs w:val="28"/>
              </w:rPr>
              <w:fldChar w:fldCharType="begin"/>
            </w:r>
            <w:r w:rsidR="001E0FE2" w:rsidRPr="005C025A">
              <w:rPr>
                <w:rFonts w:ascii="Times New Roman" w:hAnsi="Times New Roman" w:cs="Times New Roman"/>
                <w:noProof/>
                <w:webHidden/>
                <w:sz w:val="28"/>
                <w:szCs w:val="28"/>
              </w:rPr>
              <w:instrText xml:space="preserve"> PAGEREF _Toc352144600 \h </w:instrText>
            </w:r>
            <w:r w:rsidRPr="005C025A">
              <w:rPr>
                <w:rFonts w:ascii="Times New Roman" w:hAnsi="Times New Roman" w:cs="Times New Roman"/>
                <w:noProof/>
                <w:webHidden/>
                <w:sz w:val="28"/>
                <w:szCs w:val="28"/>
              </w:rPr>
            </w:r>
            <w:r w:rsidRPr="005C025A">
              <w:rPr>
                <w:rFonts w:ascii="Times New Roman" w:hAnsi="Times New Roman" w:cs="Times New Roman"/>
                <w:noProof/>
                <w:webHidden/>
                <w:sz w:val="28"/>
                <w:szCs w:val="28"/>
              </w:rPr>
              <w:fldChar w:fldCharType="separate"/>
            </w:r>
            <w:r w:rsidR="002A75FF">
              <w:rPr>
                <w:rFonts w:ascii="Times New Roman" w:hAnsi="Times New Roman" w:cs="Times New Roman"/>
                <w:noProof/>
                <w:webHidden/>
                <w:sz w:val="28"/>
                <w:szCs w:val="28"/>
              </w:rPr>
              <w:t>3</w:t>
            </w:r>
            <w:r w:rsidRPr="005C025A">
              <w:rPr>
                <w:rFonts w:ascii="Times New Roman" w:hAnsi="Times New Roman" w:cs="Times New Roman"/>
                <w:noProof/>
                <w:webHidden/>
                <w:sz w:val="28"/>
                <w:szCs w:val="28"/>
              </w:rPr>
              <w:fldChar w:fldCharType="end"/>
            </w:r>
          </w:hyperlink>
        </w:p>
        <w:p w:rsidR="001E0FE2" w:rsidRPr="005C025A" w:rsidRDefault="004B06F7" w:rsidP="005C025A">
          <w:pPr>
            <w:pStyle w:val="11"/>
            <w:tabs>
              <w:tab w:val="left" w:pos="440"/>
              <w:tab w:val="right" w:leader="dot" w:pos="9345"/>
            </w:tabs>
            <w:spacing w:line="360" w:lineRule="auto"/>
            <w:rPr>
              <w:rFonts w:ascii="Times New Roman" w:hAnsi="Times New Roman" w:cs="Times New Roman"/>
              <w:noProof/>
              <w:sz w:val="28"/>
              <w:szCs w:val="28"/>
            </w:rPr>
          </w:pPr>
          <w:hyperlink w:anchor="_Toc352144601" w:history="1">
            <w:r w:rsidR="001E0FE2" w:rsidRPr="005C025A">
              <w:rPr>
                <w:rStyle w:val="ad"/>
                <w:rFonts w:ascii="Times New Roman" w:hAnsi="Times New Roman" w:cs="Times New Roman"/>
                <w:noProof/>
                <w:color w:val="auto"/>
                <w:sz w:val="28"/>
                <w:szCs w:val="28"/>
              </w:rPr>
              <w:t>2.</w:t>
            </w:r>
            <w:r w:rsidR="001E0FE2" w:rsidRPr="005C025A">
              <w:rPr>
                <w:rFonts w:ascii="Times New Roman" w:hAnsi="Times New Roman" w:cs="Times New Roman"/>
                <w:noProof/>
                <w:sz w:val="28"/>
                <w:szCs w:val="28"/>
              </w:rPr>
              <w:tab/>
            </w:r>
            <w:r w:rsidR="001E0FE2" w:rsidRPr="005C025A">
              <w:rPr>
                <w:rStyle w:val="ad"/>
                <w:rFonts w:ascii="Times New Roman" w:hAnsi="Times New Roman" w:cs="Times New Roman"/>
                <w:noProof/>
                <w:color w:val="auto"/>
                <w:sz w:val="28"/>
                <w:szCs w:val="28"/>
              </w:rPr>
              <w:t>Расчет надежности теплоснабжения</w:t>
            </w:r>
            <w:r w:rsidR="001E0FE2" w:rsidRPr="005C025A">
              <w:rPr>
                <w:rFonts w:ascii="Times New Roman" w:hAnsi="Times New Roman" w:cs="Times New Roman"/>
                <w:noProof/>
                <w:webHidden/>
                <w:sz w:val="28"/>
                <w:szCs w:val="28"/>
              </w:rPr>
              <w:tab/>
            </w:r>
            <w:r w:rsidRPr="005C025A">
              <w:rPr>
                <w:rFonts w:ascii="Times New Roman" w:hAnsi="Times New Roman" w:cs="Times New Roman"/>
                <w:noProof/>
                <w:webHidden/>
                <w:sz w:val="28"/>
                <w:szCs w:val="28"/>
              </w:rPr>
              <w:fldChar w:fldCharType="begin"/>
            </w:r>
            <w:r w:rsidR="001E0FE2" w:rsidRPr="005C025A">
              <w:rPr>
                <w:rFonts w:ascii="Times New Roman" w:hAnsi="Times New Roman" w:cs="Times New Roman"/>
                <w:noProof/>
                <w:webHidden/>
                <w:sz w:val="28"/>
                <w:szCs w:val="28"/>
              </w:rPr>
              <w:instrText xml:space="preserve"> PAGEREF _Toc352144601 \h </w:instrText>
            </w:r>
            <w:r w:rsidRPr="005C025A">
              <w:rPr>
                <w:rFonts w:ascii="Times New Roman" w:hAnsi="Times New Roman" w:cs="Times New Roman"/>
                <w:noProof/>
                <w:webHidden/>
                <w:sz w:val="28"/>
                <w:szCs w:val="28"/>
              </w:rPr>
            </w:r>
            <w:r w:rsidRPr="005C025A">
              <w:rPr>
                <w:rFonts w:ascii="Times New Roman" w:hAnsi="Times New Roman" w:cs="Times New Roman"/>
                <w:noProof/>
                <w:webHidden/>
                <w:sz w:val="28"/>
                <w:szCs w:val="28"/>
              </w:rPr>
              <w:fldChar w:fldCharType="separate"/>
            </w:r>
            <w:r w:rsidR="002A75FF">
              <w:rPr>
                <w:rFonts w:ascii="Times New Roman" w:hAnsi="Times New Roman" w:cs="Times New Roman"/>
                <w:noProof/>
                <w:webHidden/>
                <w:sz w:val="28"/>
                <w:szCs w:val="28"/>
              </w:rPr>
              <w:t>6</w:t>
            </w:r>
            <w:r w:rsidRPr="005C025A">
              <w:rPr>
                <w:rFonts w:ascii="Times New Roman" w:hAnsi="Times New Roman" w:cs="Times New Roman"/>
                <w:noProof/>
                <w:webHidden/>
                <w:sz w:val="28"/>
                <w:szCs w:val="28"/>
              </w:rPr>
              <w:fldChar w:fldCharType="end"/>
            </w:r>
          </w:hyperlink>
        </w:p>
        <w:p w:rsidR="001E0FE2" w:rsidRPr="005C025A" w:rsidRDefault="004B06F7" w:rsidP="005C025A">
          <w:pPr>
            <w:pStyle w:val="11"/>
            <w:tabs>
              <w:tab w:val="left" w:pos="440"/>
              <w:tab w:val="right" w:leader="dot" w:pos="9345"/>
            </w:tabs>
            <w:spacing w:line="360" w:lineRule="auto"/>
            <w:rPr>
              <w:rFonts w:ascii="Times New Roman" w:hAnsi="Times New Roman" w:cs="Times New Roman"/>
              <w:noProof/>
              <w:sz w:val="28"/>
              <w:szCs w:val="28"/>
            </w:rPr>
          </w:pPr>
          <w:hyperlink w:anchor="_Toc352144602" w:history="1">
            <w:r w:rsidR="001E0FE2" w:rsidRPr="005C025A">
              <w:rPr>
                <w:rStyle w:val="ad"/>
                <w:rFonts w:ascii="Times New Roman" w:hAnsi="Times New Roman" w:cs="Times New Roman"/>
                <w:noProof/>
                <w:color w:val="auto"/>
                <w:sz w:val="28"/>
                <w:szCs w:val="28"/>
              </w:rPr>
              <w:t>3.</w:t>
            </w:r>
            <w:r w:rsidR="001E0FE2" w:rsidRPr="005C025A">
              <w:rPr>
                <w:rFonts w:ascii="Times New Roman" w:hAnsi="Times New Roman" w:cs="Times New Roman"/>
                <w:noProof/>
                <w:sz w:val="28"/>
                <w:szCs w:val="28"/>
              </w:rPr>
              <w:tab/>
            </w:r>
            <w:r w:rsidR="001E0FE2" w:rsidRPr="005C025A">
              <w:rPr>
                <w:rStyle w:val="ad"/>
                <w:rFonts w:ascii="Times New Roman" w:hAnsi="Times New Roman" w:cs="Times New Roman"/>
                <w:noProof/>
                <w:color w:val="auto"/>
                <w:sz w:val="28"/>
                <w:szCs w:val="28"/>
              </w:rPr>
              <w:t>Предложения, обеспечивающие надежность систем теплоснабжения</w:t>
            </w:r>
            <w:r w:rsidR="001E0FE2" w:rsidRPr="005C025A">
              <w:rPr>
                <w:rFonts w:ascii="Times New Roman" w:hAnsi="Times New Roman" w:cs="Times New Roman"/>
                <w:noProof/>
                <w:webHidden/>
                <w:sz w:val="28"/>
                <w:szCs w:val="28"/>
              </w:rPr>
              <w:tab/>
            </w:r>
            <w:r w:rsidRPr="005C025A">
              <w:rPr>
                <w:rFonts w:ascii="Times New Roman" w:hAnsi="Times New Roman" w:cs="Times New Roman"/>
                <w:noProof/>
                <w:webHidden/>
                <w:sz w:val="28"/>
                <w:szCs w:val="28"/>
              </w:rPr>
              <w:fldChar w:fldCharType="begin"/>
            </w:r>
            <w:r w:rsidR="001E0FE2" w:rsidRPr="005C025A">
              <w:rPr>
                <w:rFonts w:ascii="Times New Roman" w:hAnsi="Times New Roman" w:cs="Times New Roman"/>
                <w:noProof/>
                <w:webHidden/>
                <w:sz w:val="28"/>
                <w:szCs w:val="28"/>
              </w:rPr>
              <w:instrText xml:space="preserve"> PAGEREF _Toc352144602 \h </w:instrText>
            </w:r>
            <w:r w:rsidRPr="005C025A">
              <w:rPr>
                <w:rFonts w:ascii="Times New Roman" w:hAnsi="Times New Roman" w:cs="Times New Roman"/>
                <w:noProof/>
                <w:webHidden/>
                <w:sz w:val="28"/>
                <w:szCs w:val="28"/>
              </w:rPr>
            </w:r>
            <w:r w:rsidRPr="005C025A">
              <w:rPr>
                <w:rFonts w:ascii="Times New Roman" w:hAnsi="Times New Roman" w:cs="Times New Roman"/>
                <w:noProof/>
                <w:webHidden/>
                <w:sz w:val="28"/>
                <w:szCs w:val="28"/>
              </w:rPr>
              <w:fldChar w:fldCharType="separate"/>
            </w:r>
            <w:r w:rsidR="002A75FF">
              <w:rPr>
                <w:rFonts w:ascii="Times New Roman" w:hAnsi="Times New Roman" w:cs="Times New Roman"/>
                <w:noProof/>
                <w:webHidden/>
                <w:sz w:val="28"/>
                <w:szCs w:val="28"/>
              </w:rPr>
              <w:t>15</w:t>
            </w:r>
            <w:r w:rsidRPr="005C025A">
              <w:rPr>
                <w:rFonts w:ascii="Times New Roman" w:hAnsi="Times New Roman" w:cs="Times New Roman"/>
                <w:noProof/>
                <w:webHidden/>
                <w:sz w:val="28"/>
                <w:szCs w:val="28"/>
              </w:rPr>
              <w:fldChar w:fldCharType="end"/>
            </w:r>
          </w:hyperlink>
        </w:p>
        <w:p w:rsidR="001E0FE2" w:rsidRDefault="004B06F7" w:rsidP="005C025A">
          <w:pPr>
            <w:spacing w:line="360" w:lineRule="auto"/>
          </w:pPr>
          <w:r w:rsidRPr="005C025A">
            <w:rPr>
              <w:rFonts w:ascii="Times New Roman" w:hAnsi="Times New Roman" w:cs="Times New Roman"/>
              <w:sz w:val="28"/>
              <w:szCs w:val="28"/>
            </w:rPr>
            <w:fldChar w:fldCharType="end"/>
          </w:r>
        </w:p>
      </w:sdtContent>
    </w:sdt>
    <w:p w:rsidR="00FE221B" w:rsidRDefault="00FE221B"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4267E1" w:rsidRDefault="004267E1"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1E0FE2" w:rsidRDefault="001E0FE2" w:rsidP="00FE221B">
      <w:pPr>
        <w:jc w:val="both"/>
        <w:rPr>
          <w:rFonts w:ascii="Times New Roman" w:hAnsi="Times New Roman" w:cs="Times New Roman"/>
        </w:rPr>
      </w:pPr>
    </w:p>
    <w:p w:rsidR="004267E1" w:rsidRDefault="004267E1" w:rsidP="00FE221B">
      <w:pPr>
        <w:jc w:val="both"/>
        <w:rPr>
          <w:rFonts w:ascii="Times New Roman" w:hAnsi="Times New Roman" w:cs="Times New Roman"/>
        </w:rPr>
      </w:pPr>
    </w:p>
    <w:p w:rsidR="00FE221B" w:rsidRPr="005C025A" w:rsidRDefault="00FE221B" w:rsidP="005C025A">
      <w:pPr>
        <w:pStyle w:val="1"/>
        <w:numPr>
          <w:ilvl w:val="0"/>
          <w:numId w:val="1"/>
        </w:numPr>
        <w:spacing w:before="0" w:line="360" w:lineRule="auto"/>
        <w:jc w:val="both"/>
        <w:rPr>
          <w:rFonts w:ascii="Times New Roman" w:hAnsi="Times New Roman" w:cs="Times New Roman"/>
          <w:color w:val="auto"/>
        </w:rPr>
      </w:pPr>
      <w:bookmarkStart w:id="0" w:name="_Toc352144600"/>
      <w:r w:rsidRPr="005C025A">
        <w:rPr>
          <w:rFonts w:ascii="Times New Roman" w:hAnsi="Times New Roman" w:cs="Times New Roman"/>
          <w:color w:val="auto"/>
        </w:rPr>
        <w:lastRenderedPageBreak/>
        <w:t>Показатели надежности теплоснабжения</w:t>
      </w:r>
      <w:bookmarkEnd w:id="0"/>
    </w:p>
    <w:p w:rsidR="00FE221B" w:rsidRPr="005C025A" w:rsidRDefault="00FE221B" w:rsidP="005C025A">
      <w:pPr>
        <w:spacing w:after="0" w:line="360" w:lineRule="auto"/>
        <w:rPr>
          <w:rFonts w:ascii="Times New Roman" w:hAnsi="Times New Roman" w:cs="Times New Roman"/>
          <w:sz w:val="28"/>
          <w:szCs w:val="28"/>
        </w:rPr>
      </w:pPr>
    </w:p>
    <w:p w:rsidR="00FE221B" w:rsidRPr="005C025A" w:rsidRDefault="00FE221B" w:rsidP="005C025A">
      <w:pPr>
        <w:spacing w:after="0" w:line="360" w:lineRule="auto"/>
        <w:ind w:firstLine="547"/>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В соответствии со СНиП 41-02-2003 расчет надежности теплоснабжения производился для потребител</w:t>
      </w:r>
      <w:r w:rsidR="00AF6090" w:rsidRPr="005C025A">
        <w:rPr>
          <w:rFonts w:ascii="Times New Roman" w:eastAsia="Times New Roman" w:hAnsi="Times New Roman" w:cs="Times New Roman"/>
          <w:spacing w:val="10"/>
          <w:sz w:val="28"/>
          <w:szCs w:val="28"/>
        </w:rPr>
        <w:t>ей</w:t>
      </w:r>
      <w:r w:rsidRPr="005C025A">
        <w:rPr>
          <w:rFonts w:ascii="Times New Roman" w:eastAsia="Times New Roman" w:hAnsi="Times New Roman" w:cs="Times New Roman"/>
          <w:spacing w:val="10"/>
          <w:sz w:val="28"/>
          <w:szCs w:val="28"/>
        </w:rPr>
        <w:t>, при этом минимально допустимые показатели вероятности безотказной работы принимались  для:</w:t>
      </w:r>
    </w:p>
    <w:p w:rsidR="00FE221B" w:rsidRPr="005C025A" w:rsidRDefault="00FE221B" w:rsidP="005C025A">
      <w:pPr>
        <w:spacing w:after="0" w:line="360" w:lineRule="auto"/>
        <w:ind w:left="562"/>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источника теплоты Р</w:t>
      </w:r>
      <w:r w:rsidRPr="005C025A">
        <w:rPr>
          <w:rFonts w:ascii="Times New Roman" w:eastAsia="Times New Roman" w:hAnsi="Times New Roman" w:cs="Times New Roman"/>
          <w:spacing w:val="10"/>
          <w:sz w:val="28"/>
          <w:szCs w:val="28"/>
          <w:vertAlign w:val="subscript"/>
        </w:rPr>
        <w:t>ит</w:t>
      </w:r>
      <w:r w:rsidRPr="005C025A">
        <w:rPr>
          <w:rFonts w:ascii="Times New Roman" w:eastAsia="Times New Roman" w:hAnsi="Times New Roman" w:cs="Times New Roman"/>
          <w:spacing w:val="10"/>
          <w:sz w:val="28"/>
          <w:szCs w:val="28"/>
        </w:rPr>
        <w:t xml:space="preserve"> = 0,97;</w:t>
      </w:r>
    </w:p>
    <w:p w:rsidR="00FE221B" w:rsidRPr="005C025A" w:rsidRDefault="00FE221B" w:rsidP="005C025A">
      <w:pPr>
        <w:spacing w:after="0" w:line="360" w:lineRule="auto"/>
        <w:ind w:left="547"/>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тепловых сетей Р</w:t>
      </w:r>
      <w:r w:rsidRPr="005C025A">
        <w:rPr>
          <w:rFonts w:ascii="Times New Roman" w:eastAsia="Times New Roman" w:hAnsi="Times New Roman" w:cs="Times New Roman"/>
          <w:spacing w:val="10"/>
          <w:sz w:val="28"/>
          <w:szCs w:val="28"/>
          <w:vertAlign w:val="subscript"/>
        </w:rPr>
        <w:t>тс</w:t>
      </w:r>
      <w:r w:rsidRPr="005C025A">
        <w:rPr>
          <w:rFonts w:ascii="Times New Roman" w:eastAsia="Times New Roman" w:hAnsi="Times New Roman" w:cs="Times New Roman"/>
          <w:spacing w:val="10"/>
          <w:sz w:val="28"/>
          <w:szCs w:val="28"/>
        </w:rPr>
        <w:t xml:space="preserve"> = 0,9;</w:t>
      </w:r>
    </w:p>
    <w:p w:rsidR="00FE221B" w:rsidRPr="005C025A" w:rsidRDefault="00FE221B" w:rsidP="005C025A">
      <w:pPr>
        <w:spacing w:after="0" w:line="360" w:lineRule="auto"/>
        <w:ind w:left="562"/>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потребителя теплоты Р</w:t>
      </w:r>
      <w:r w:rsidRPr="005C025A">
        <w:rPr>
          <w:rFonts w:ascii="Times New Roman" w:eastAsia="Times New Roman" w:hAnsi="Times New Roman" w:cs="Times New Roman"/>
          <w:spacing w:val="10"/>
          <w:sz w:val="28"/>
          <w:szCs w:val="28"/>
          <w:vertAlign w:val="subscript"/>
        </w:rPr>
        <w:t>пт</w:t>
      </w:r>
      <w:r w:rsidRPr="005C025A">
        <w:rPr>
          <w:rFonts w:ascii="Times New Roman" w:eastAsia="Times New Roman" w:hAnsi="Times New Roman" w:cs="Times New Roman"/>
          <w:spacing w:val="10"/>
          <w:sz w:val="28"/>
          <w:szCs w:val="28"/>
        </w:rPr>
        <w:t xml:space="preserve"> = 0,99;</w:t>
      </w:r>
    </w:p>
    <w:p w:rsidR="00FE221B" w:rsidRPr="005C025A" w:rsidRDefault="00FE221B" w:rsidP="005C025A">
      <w:pPr>
        <w:spacing w:after="0" w:line="360" w:lineRule="auto"/>
        <w:ind w:left="554"/>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СЦТ в целом Р</w:t>
      </w:r>
      <w:r w:rsidRPr="005C025A">
        <w:rPr>
          <w:rFonts w:ascii="Times New Roman" w:eastAsia="Times New Roman" w:hAnsi="Times New Roman" w:cs="Times New Roman"/>
          <w:spacing w:val="10"/>
          <w:sz w:val="28"/>
          <w:szCs w:val="28"/>
          <w:vertAlign w:val="subscript"/>
        </w:rPr>
        <w:t>стц</w:t>
      </w:r>
      <w:r w:rsidRPr="005C025A">
        <w:rPr>
          <w:rFonts w:ascii="Times New Roman" w:eastAsia="Times New Roman" w:hAnsi="Times New Roman" w:cs="Times New Roman"/>
          <w:spacing w:val="10"/>
          <w:sz w:val="28"/>
          <w:szCs w:val="28"/>
        </w:rPr>
        <w:t xml:space="preserve"> = 0,9 ∙0,97∙0,99 = 0,86.</w:t>
      </w:r>
    </w:p>
    <w:p w:rsidR="00FE221B" w:rsidRPr="005C025A" w:rsidRDefault="00FE221B" w:rsidP="005C025A">
      <w:pPr>
        <w:spacing w:after="0" w:line="360" w:lineRule="auto"/>
        <w:ind w:firstLine="540"/>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Расчет вероятности безотказной работы тепловой сети по отношению к потребител</w:t>
      </w:r>
      <w:r w:rsidR="00AF6090" w:rsidRPr="005C025A">
        <w:rPr>
          <w:rFonts w:ascii="Times New Roman" w:eastAsia="Times New Roman" w:hAnsi="Times New Roman" w:cs="Times New Roman"/>
          <w:spacing w:val="10"/>
          <w:sz w:val="28"/>
          <w:szCs w:val="28"/>
        </w:rPr>
        <w:t>ям</w:t>
      </w:r>
      <w:r w:rsidRPr="005C025A">
        <w:rPr>
          <w:rFonts w:ascii="Times New Roman" w:eastAsia="Times New Roman" w:hAnsi="Times New Roman" w:cs="Times New Roman"/>
          <w:spacing w:val="10"/>
          <w:sz w:val="28"/>
          <w:szCs w:val="28"/>
        </w:rPr>
        <w:t xml:space="preserve"> выполнялся с применением следующего алгоритма:</w:t>
      </w:r>
    </w:p>
    <w:p w:rsidR="00FE221B" w:rsidRPr="005C025A" w:rsidRDefault="00FE221B" w:rsidP="005C025A">
      <w:pPr>
        <w:numPr>
          <w:ilvl w:val="0"/>
          <w:numId w:val="2"/>
        </w:numPr>
        <w:tabs>
          <w:tab w:val="left" w:pos="814"/>
        </w:tabs>
        <w:spacing w:after="0" w:line="360" w:lineRule="auto"/>
        <w:ind w:firstLine="547"/>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Определение пути передачи теплоносителя от источника до потребителя</w:t>
      </w:r>
      <w:r w:rsidR="00AF6090" w:rsidRPr="005C025A">
        <w:rPr>
          <w:rFonts w:ascii="Times New Roman" w:eastAsia="Times New Roman" w:hAnsi="Times New Roman" w:cs="Times New Roman"/>
          <w:spacing w:val="10"/>
          <w:sz w:val="28"/>
          <w:szCs w:val="28"/>
        </w:rPr>
        <w:t>м</w:t>
      </w:r>
      <w:r w:rsidRPr="005C025A">
        <w:rPr>
          <w:rFonts w:ascii="Times New Roman" w:eastAsia="Times New Roman" w:hAnsi="Times New Roman" w:cs="Times New Roman"/>
          <w:spacing w:val="10"/>
          <w:sz w:val="28"/>
          <w:szCs w:val="28"/>
        </w:rPr>
        <w:t>, по отношению к котор</w:t>
      </w:r>
      <w:r w:rsidR="00AF6090" w:rsidRPr="005C025A">
        <w:rPr>
          <w:rFonts w:ascii="Times New Roman" w:eastAsia="Times New Roman" w:hAnsi="Times New Roman" w:cs="Times New Roman"/>
          <w:spacing w:val="10"/>
          <w:sz w:val="28"/>
          <w:szCs w:val="28"/>
        </w:rPr>
        <w:t>ым</w:t>
      </w:r>
      <w:r w:rsidRPr="005C025A">
        <w:rPr>
          <w:rFonts w:ascii="Times New Roman" w:eastAsia="Times New Roman" w:hAnsi="Times New Roman" w:cs="Times New Roman"/>
          <w:spacing w:val="10"/>
          <w:sz w:val="28"/>
          <w:szCs w:val="28"/>
        </w:rPr>
        <w:t xml:space="preserve"> выполнялся расчет вероятности безотказной работы тепловой сети.</w:t>
      </w:r>
    </w:p>
    <w:p w:rsidR="00FE221B" w:rsidRPr="005C025A" w:rsidRDefault="00FE221B" w:rsidP="005C025A">
      <w:pPr>
        <w:numPr>
          <w:ilvl w:val="0"/>
          <w:numId w:val="2"/>
        </w:numPr>
        <w:tabs>
          <w:tab w:val="left" w:pos="814"/>
        </w:tabs>
        <w:spacing w:after="0" w:line="360" w:lineRule="auto"/>
        <w:ind w:firstLine="547"/>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На первом этапе расчета устанавливался перечень участков теплопроводов, составляющих этот путь.</w:t>
      </w:r>
    </w:p>
    <w:p w:rsidR="00FE221B" w:rsidRPr="005C025A" w:rsidRDefault="00FE221B" w:rsidP="005C025A">
      <w:pPr>
        <w:numPr>
          <w:ilvl w:val="0"/>
          <w:numId w:val="2"/>
        </w:numPr>
        <w:tabs>
          <w:tab w:val="left" w:pos="814"/>
        </w:tabs>
        <w:spacing w:after="0" w:line="360" w:lineRule="auto"/>
        <w:ind w:firstLine="547"/>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Для каждого участка тепловой сети устанавливался: год его ввода в эксплуатацию, диаметр и протяженность.</w:t>
      </w:r>
    </w:p>
    <w:p w:rsidR="00FE221B" w:rsidRPr="005C025A" w:rsidRDefault="00FE221B" w:rsidP="005C025A">
      <w:pPr>
        <w:numPr>
          <w:ilvl w:val="0"/>
          <w:numId w:val="2"/>
        </w:numPr>
        <w:tabs>
          <w:tab w:val="left" w:pos="814"/>
        </w:tabs>
        <w:spacing w:after="0" w:line="360" w:lineRule="auto"/>
        <w:ind w:firstLine="547"/>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устанавливались следующие зависимости:</w:t>
      </w:r>
    </w:p>
    <w:p w:rsidR="00FE221B" w:rsidRPr="005C025A" w:rsidRDefault="00FE221B" w:rsidP="005C025A">
      <w:pPr>
        <w:pStyle w:val="a3"/>
        <w:numPr>
          <w:ilvl w:val="0"/>
          <w:numId w:val="3"/>
        </w:numPr>
        <w:spacing w:after="0" w:line="360" w:lineRule="auto"/>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лет (1/км/год);</w:t>
      </w:r>
    </w:p>
    <w:p w:rsidR="00FE221B" w:rsidRPr="005C025A" w:rsidRDefault="00FE221B" w:rsidP="005C025A">
      <w:pPr>
        <w:pStyle w:val="a3"/>
        <w:numPr>
          <w:ilvl w:val="0"/>
          <w:numId w:val="3"/>
        </w:numPr>
        <w:spacing w:after="0" w:line="360" w:lineRule="auto"/>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средневзвешенная частота (интенсивность) отказов для участков тепловой сети с продолжительностью эксплуатации от 1 до 3 лет;</w:t>
      </w:r>
    </w:p>
    <w:p w:rsidR="00FE221B" w:rsidRPr="005C025A" w:rsidRDefault="00FE221B" w:rsidP="005C025A">
      <w:pPr>
        <w:pStyle w:val="a3"/>
        <w:numPr>
          <w:ilvl w:val="0"/>
          <w:numId w:val="3"/>
        </w:numPr>
        <w:spacing w:after="0" w:line="360" w:lineRule="auto"/>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lastRenderedPageBreak/>
        <w:t>средневзвешенная частота (интенсивность) отказов для участков тепловой сети с продолжительностью эксплуатации от 17 и более лет;</w:t>
      </w:r>
    </w:p>
    <w:p w:rsidR="00FE221B" w:rsidRPr="005C025A" w:rsidRDefault="00FE221B" w:rsidP="005C025A">
      <w:pPr>
        <w:pStyle w:val="a3"/>
        <w:numPr>
          <w:ilvl w:val="0"/>
          <w:numId w:val="3"/>
        </w:numPr>
        <w:spacing w:after="0" w:line="360" w:lineRule="auto"/>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средневзвешенная продолжительность ремонта (восстановления) участков тепловой сети;</w:t>
      </w:r>
    </w:p>
    <w:p w:rsidR="00FE221B" w:rsidRPr="005C025A" w:rsidRDefault="00FE221B" w:rsidP="005C025A">
      <w:pPr>
        <w:pStyle w:val="a3"/>
        <w:numPr>
          <w:ilvl w:val="0"/>
          <w:numId w:val="3"/>
        </w:numPr>
        <w:spacing w:after="0" w:line="360" w:lineRule="auto"/>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средневзвешенная продолжительность ремонта (восстановления) участков тепловой сети в зависимости от диаметра участка;</w:t>
      </w:r>
    </w:p>
    <w:p w:rsidR="00FE221B" w:rsidRPr="005C025A" w:rsidRDefault="00FE221B" w:rsidP="005C025A">
      <w:pPr>
        <w:spacing w:after="0" w:line="360" w:lineRule="auto"/>
        <w:ind w:firstLine="708"/>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 xml:space="preserve">Интенсивность отказов всей тепловой сети по отношению к потребителю представляется как последовательное </w:t>
      </w:r>
      <w:r w:rsidRPr="005C025A">
        <w:rPr>
          <w:rFonts w:ascii="Times New Roman" w:eastAsia="Times New Roman" w:hAnsi="Times New Roman" w:cs="Times New Roman"/>
          <w:spacing w:val="40"/>
          <w:sz w:val="28"/>
          <w:szCs w:val="28"/>
        </w:rPr>
        <w:t>(в</w:t>
      </w:r>
      <w:r w:rsidRPr="005C025A">
        <w:rPr>
          <w:rFonts w:ascii="Times New Roman" w:eastAsia="Times New Roman" w:hAnsi="Times New Roman" w:cs="Times New Roman"/>
          <w:spacing w:val="10"/>
          <w:sz w:val="28"/>
          <w:szCs w:val="28"/>
        </w:rPr>
        <w:t xml:space="preserve"> смысле надежности)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rsidR="004267E1" w:rsidRPr="005C025A" w:rsidRDefault="004267E1" w:rsidP="005C025A">
      <w:pPr>
        <w:spacing w:after="0" w:line="360" w:lineRule="auto"/>
        <w:ind w:firstLine="708"/>
        <w:jc w:val="both"/>
        <w:rPr>
          <w:rFonts w:ascii="Times New Roman" w:eastAsia="Times New Roman" w:hAnsi="Times New Roman" w:cs="Times New Roman"/>
          <w:spacing w:val="10"/>
          <w:sz w:val="28"/>
          <w:szCs w:val="28"/>
        </w:rPr>
      </w:pPr>
    </w:p>
    <w:p w:rsidR="00FE221B" w:rsidRPr="005C025A" w:rsidRDefault="004B06F7" w:rsidP="005C025A">
      <w:pPr>
        <w:spacing w:after="0" w:line="360" w:lineRule="auto"/>
        <w:ind w:firstLine="708"/>
        <w:jc w:val="both"/>
        <w:rPr>
          <w:rFonts w:ascii="Times New Roman" w:eastAsia="Times New Roman" w:hAnsi="Times New Roman" w:cs="Times New Roman"/>
          <w:i/>
          <w:sz w:val="28"/>
          <w:szCs w:val="28"/>
        </w:rPr>
      </w:pPr>
      <m:oMathPara>
        <m:oMath>
          <m:sSub>
            <m:sSubPr>
              <m:ctrlPr>
                <w:rPr>
                  <w:rFonts w:ascii="Cambria Math" w:eastAsia="Times New Roman" w:hAnsi="Times New Roman" w:cs="Times New Roman"/>
                  <w:i/>
                  <w:sz w:val="28"/>
                  <w:szCs w:val="28"/>
                </w:rPr>
              </m:ctrlPr>
            </m:sSubPr>
            <m:e>
              <m:r>
                <w:rPr>
                  <w:rFonts w:ascii="Times New Roman" w:eastAsia="Times New Roman" w:hAnsi="Times New Roman" w:cs="Times New Roman"/>
                  <w:sz w:val="28"/>
                  <w:szCs w:val="28"/>
                </w:rPr>
                <m:t>Р</m:t>
              </m:r>
            </m:e>
            <m:sub>
              <m:r>
                <w:rPr>
                  <w:rFonts w:ascii="Times New Roman" w:eastAsia="Times New Roman" w:hAnsi="Times New Roman" w:cs="Times New Roman"/>
                  <w:sz w:val="28"/>
                  <w:szCs w:val="28"/>
                </w:rPr>
                <m:t>с</m:t>
              </m:r>
            </m:sub>
          </m:sSub>
          <m:r>
            <w:rPr>
              <w:rFonts w:ascii="Cambria Math" w:eastAsia="Times New Roman" w:hAnsi="Times New Roman" w:cs="Times New Roman"/>
              <w:sz w:val="28"/>
              <w:szCs w:val="28"/>
            </w:rPr>
            <m:t>=</m:t>
          </m:r>
          <m:nary>
            <m:naryPr>
              <m:chr m:val="∏"/>
              <m:limLoc m:val="undOvr"/>
              <m:ctrlPr>
                <w:rPr>
                  <w:rFonts w:ascii="Cambria Math" w:eastAsia="Times New Roman" w:hAnsi="Times New Roman" w:cs="Times New Roman"/>
                  <w:i/>
                  <w:sz w:val="28"/>
                  <w:szCs w:val="28"/>
                </w:rPr>
              </m:ctrlPr>
            </m:naryPr>
            <m:sub>
              <m:r>
                <w:rPr>
                  <w:rFonts w:ascii="Cambria Math" w:eastAsia="Times New Roman" w:hAnsi="Cambria Math" w:cs="Times New Roman"/>
                  <w:sz w:val="28"/>
                  <w:szCs w:val="28"/>
                </w:rPr>
                <m:t>i</m:t>
              </m:r>
              <m:r>
                <w:rPr>
                  <w:rFonts w:ascii="Cambria Math" w:eastAsia="Times New Roman" w:hAnsi="Times New Roman" w:cs="Times New Roman"/>
                  <w:sz w:val="28"/>
                  <w:szCs w:val="28"/>
                </w:rPr>
                <m:t>=1</m:t>
              </m:r>
            </m:sub>
            <m:sup>
              <m:r>
                <w:rPr>
                  <w:rFonts w:ascii="Cambria Math" w:eastAsia="Times New Roman" w:hAnsi="Cambria Math" w:cs="Times New Roman"/>
                  <w:sz w:val="28"/>
                  <w:szCs w:val="28"/>
                  <w:lang w:val="en-US"/>
                </w:rPr>
                <m:t>i</m:t>
              </m:r>
              <m:r>
                <w:rPr>
                  <w:rFonts w:ascii="Cambria Math" w:eastAsia="Times New Roman" w:hAnsi="Times New Roman" w:cs="Times New Roman"/>
                  <w:sz w:val="28"/>
                  <w:szCs w:val="28"/>
                  <w:lang w:val="en-US"/>
                </w:rPr>
                <m:t>=</m:t>
              </m:r>
              <m:r>
                <w:rPr>
                  <w:rFonts w:ascii="Cambria Math" w:eastAsia="Times New Roman" w:hAnsi="Cambria Math" w:cs="Times New Roman"/>
                  <w:sz w:val="28"/>
                  <w:szCs w:val="28"/>
                  <w:lang w:val="en-US"/>
                </w:rPr>
                <m:t>N</m:t>
              </m:r>
            </m:sup>
            <m:e>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P</m:t>
                  </m:r>
                </m:e>
                <m:sub>
                  <m:r>
                    <w:rPr>
                      <w:rFonts w:ascii="Cambria Math" w:eastAsia="Times New Roman" w:hAnsi="Cambria Math" w:cs="Times New Roman"/>
                      <w:sz w:val="28"/>
                      <w:szCs w:val="28"/>
                    </w:rPr>
                    <m:t>i</m:t>
                  </m:r>
                </m:sub>
              </m:sSub>
            </m:e>
          </m:nary>
          <m:r>
            <w:rPr>
              <w:rFonts w:ascii="Cambria Math" w:eastAsia="Times New Roman" w:hAnsi="Times New Roman" w:cs="Times New Roman"/>
              <w:sz w:val="28"/>
              <w:szCs w:val="28"/>
            </w:rPr>
            <m:t>=</m:t>
          </m:r>
          <m:sSup>
            <m:sSupPr>
              <m:ctrlPr>
                <w:rPr>
                  <w:rFonts w:ascii="Cambria Math" w:eastAsia="Times New Roman" w:hAnsi="Times New Roman" w:cs="Times New Roman"/>
                  <w:i/>
                  <w:sz w:val="28"/>
                  <w:szCs w:val="28"/>
                </w:rPr>
              </m:ctrlPr>
            </m:sSupPr>
            <m:e>
              <m:r>
                <w:rPr>
                  <w:rFonts w:ascii="Cambria Math" w:eastAsia="Times New Roman" w:hAnsi="Cambria Math" w:cs="Times New Roman"/>
                  <w:sz w:val="28"/>
                  <w:szCs w:val="28"/>
                </w:rPr>
                <m:t>e</m:t>
              </m:r>
            </m:e>
            <m:sup>
              <m:r>
                <w:rPr>
                  <w:rFonts w:ascii="Times New Roman"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λ</m:t>
                  </m:r>
                </m:e>
                <m:sub>
                  <m:r>
                    <w:rPr>
                      <w:rFonts w:ascii="Cambria Math" w:eastAsia="Times New Roman" w:hAnsi="Times New Roman" w:cs="Times New Roman"/>
                      <w:sz w:val="28"/>
                      <w:szCs w:val="28"/>
                    </w:rPr>
                    <m:t>1</m:t>
                  </m:r>
                </m:sub>
              </m:sSub>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L</m:t>
                  </m:r>
                </m:e>
                <m:sub>
                  <m:r>
                    <w:rPr>
                      <w:rFonts w:ascii="Cambria Math" w:eastAsia="Times New Roman" w:hAnsi="Times New Roman" w:cs="Times New Roman"/>
                      <w:sz w:val="28"/>
                      <w:szCs w:val="28"/>
                    </w:rPr>
                    <m:t>1</m:t>
                  </m:r>
                </m:sub>
              </m:sSub>
              <m:r>
                <w:rPr>
                  <w:rFonts w:ascii="Cambria Math" w:eastAsia="Times New Roman" w:hAnsi="Cambria Math" w:cs="Times New Roman"/>
                  <w:sz w:val="28"/>
                  <w:szCs w:val="28"/>
                </w:rPr>
                <m:t>t</m:t>
              </m:r>
            </m:sup>
          </m:sSup>
          <m:r>
            <w:rPr>
              <w:rFonts w:ascii="Times New Roman" w:eastAsia="Times New Roman" w:hAnsi="Times New Roman" w:cs="Times New Roman"/>
              <w:sz w:val="28"/>
              <w:szCs w:val="28"/>
            </w:rPr>
            <m:t>∙</m:t>
          </m:r>
          <m:sSup>
            <m:sSupPr>
              <m:ctrlPr>
                <w:rPr>
                  <w:rFonts w:ascii="Cambria Math" w:eastAsia="Times New Roman" w:hAnsi="Times New Roman" w:cs="Times New Roman"/>
                  <w:i/>
                  <w:sz w:val="28"/>
                  <w:szCs w:val="28"/>
                </w:rPr>
              </m:ctrlPr>
            </m:sSupPr>
            <m:e>
              <m:r>
                <w:rPr>
                  <w:rFonts w:ascii="Cambria Math" w:eastAsia="Times New Roman" w:hAnsi="Cambria Math" w:cs="Times New Roman"/>
                  <w:sz w:val="28"/>
                  <w:szCs w:val="28"/>
                </w:rPr>
                <m:t>e</m:t>
              </m:r>
            </m:e>
            <m:sup>
              <m:r>
                <w:rPr>
                  <w:rFonts w:ascii="Times New Roman"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λ</m:t>
                  </m:r>
                </m:e>
                <m:sub>
                  <m:r>
                    <w:rPr>
                      <w:rFonts w:ascii="Cambria Math" w:eastAsia="Times New Roman" w:hAnsi="Times New Roman" w:cs="Times New Roman"/>
                      <w:sz w:val="28"/>
                      <w:szCs w:val="28"/>
                    </w:rPr>
                    <m:t>2</m:t>
                  </m:r>
                </m:sub>
              </m:sSub>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L</m:t>
                  </m:r>
                </m:e>
                <m:sub>
                  <m:r>
                    <w:rPr>
                      <w:rFonts w:ascii="Cambria Math" w:eastAsia="Times New Roman" w:hAnsi="Times New Roman" w:cs="Times New Roman"/>
                      <w:sz w:val="28"/>
                      <w:szCs w:val="28"/>
                    </w:rPr>
                    <m:t>2</m:t>
                  </m:r>
                </m:sub>
              </m:sSub>
              <m:r>
                <w:rPr>
                  <w:rFonts w:ascii="Cambria Math" w:eastAsia="Times New Roman" w:hAnsi="Cambria Math" w:cs="Times New Roman"/>
                  <w:sz w:val="28"/>
                  <w:szCs w:val="28"/>
                </w:rPr>
                <m:t>t</m:t>
              </m:r>
            </m:sup>
          </m:sSup>
          <m:r>
            <w:rPr>
              <w:rFonts w:ascii="Times New Roman" w:eastAsia="Times New Roman" w:hAnsi="Times New Roman" w:cs="Times New Roman"/>
              <w:sz w:val="28"/>
              <w:szCs w:val="28"/>
            </w:rPr>
            <m:t>∙…∙</m:t>
          </m:r>
          <m:sSup>
            <m:sSupPr>
              <m:ctrlPr>
                <w:rPr>
                  <w:rFonts w:ascii="Cambria Math" w:eastAsia="Times New Roman" w:hAnsi="Times New Roman" w:cs="Times New Roman"/>
                  <w:i/>
                  <w:sz w:val="28"/>
                  <w:szCs w:val="28"/>
                </w:rPr>
              </m:ctrlPr>
            </m:sSupPr>
            <m:e>
              <m:r>
                <w:rPr>
                  <w:rFonts w:ascii="Cambria Math" w:eastAsia="Times New Roman" w:hAnsi="Cambria Math" w:cs="Times New Roman"/>
                  <w:sz w:val="28"/>
                  <w:szCs w:val="28"/>
                </w:rPr>
                <m:t>e</m:t>
              </m:r>
            </m:e>
            <m:sup>
              <m:r>
                <w:rPr>
                  <w:rFonts w:ascii="Times New Roman"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λ</m:t>
                  </m:r>
                </m:e>
                <m:sub>
                  <m:r>
                    <w:rPr>
                      <w:rFonts w:ascii="Cambria Math" w:eastAsia="Times New Roman" w:hAnsi="Cambria Math" w:cs="Times New Roman"/>
                      <w:sz w:val="28"/>
                      <w:szCs w:val="28"/>
                    </w:rPr>
                    <m:t>n</m:t>
                  </m:r>
                </m:sub>
              </m:sSub>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L</m:t>
                  </m:r>
                </m:e>
                <m:sub>
                  <m:r>
                    <w:rPr>
                      <w:rFonts w:ascii="Cambria Math" w:eastAsia="Times New Roman" w:hAnsi="Cambria Math" w:cs="Times New Roman"/>
                      <w:sz w:val="28"/>
                      <w:szCs w:val="28"/>
                    </w:rPr>
                    <m:t>n</m:t>
                  </m:r>
                </m:sub>
              </m:sSub>
              <m:r>
                <w:rPr>
                  <w:rFonts w:ascii="Cambria Math" w:eastAsia="Times New Roman" w:hAnsi="Cambria Math" w:cs="Times New Roman"/>
                  <w:sz w:val="28"/>
                  <w:szCs w:val="28"/>
                </w:rPr>
                <m:t>t</m:t>
              </m:r>
            </m:sup>
          </m:sSup>
          <m:r>
            <w:rPr>
              <w:rFonts w:ascii="Cambria Math" w:eastAsia="Times New Roman" w:hAnsi="Times New Roman" w:cs="Times New Roman"/>
              <w:sz w:val="28"/>
              <w:szCs w:val="28"/>
            </w:rPr>
            <m:t>=</m:t>
          </m:r>
          <m:sSup>
            <m:sSupPr>
              <m:ctrlPr>
                <w:rPr>
                  <w:rFonts w:ascii="Cambria Math" w:eastAsia="Times New Roman" w:hAnsi="Times New Roman" w:cs="Times New Roman"/>
                  <w:i/>
                  <w:sz w:val="28"/>
                  <w:szCs w:val="28"/>
                </w:rPr>
              </m:ctrlPr>
            </m:sSupPr>
            <m:e>
              <m:r>
                <w:rPr>
                  <w:rFonts w:ascii="Cambria Math" w:eastAsia="Times New Roman" w:hAnsi="Cambria Math" w:cs="Times New Roman"/>
                  <w:sz w:val="28"/>
                  <w:szCs w:val="28"/>
                </w:rPr>
                <m:t>e</m:t>
              </m:r>
            </m:e>
            <m:sup>
              <m:r>
                <w:rPr>
                  <w:rFonts w:ascii="Times New Roman" w:eastAsia="Times New Roman" w:hAnsi="Times New Roman" w:cs="Times New Roman"/>
                  <w:sz w:val="28"/>
                  <w:szCs w:val="28"/>
                </w:rPr>
                <m:t>-</m:t>
              </m:r>
              <m:r>
                <w:rPr>
                  <w:rFonts w:ascii="Cambria Math" w:eastAsia="Times New Roman" w:hAnsi="Cambria Math" w:cs="Times New Roman"/>
                  <w:sz w:val="28"/>
                  <w:szCs w:val="28"/>
                </w:rPr>
                <m:t>t</m:t>
              </m:r>
              <m:r>
                <w:rPr>
                  <w:rFonts w:ascii="Times New Roman" w:eastAsia="Times New Roman" w:hAnsi="Times New Roman" w:cs="Times New Roman"/>
                  <w:sz w:val="28"/>
                  <w:szCs w:val="28"/>
                </w:rPr>
                <m:t>∙</m:t>
              </m:r>
              <m:nary>
                <m:naryPr>
                  <m:chr m:val="∑"/>
                  <m:limLoc m:val="undOvr"/>
                  <m:ctrlPr>
                    <w:rPr>
                      <w:rFonts w:ascii="Cambria Math" w:eastAsia="Times New Roman" w:hAnsi="Times New Roman" w:cs="Times New Roman"/>
                      <w:i/>
                      <w:sz w:val="28"/>
                      <w:szCs w:val="28"/>
                    </w:rPr>
                  </m:ctrlPr>
                </m:naryPr>
                <m:sub>
                  <m:r>
                    <w:rPr>
                      <w:rFonts w:ascii="Cambria Math" w:eastAsia="Times New Roman" w:hAnsi="Cambria Math" w:cs="Times New Roman"/>
                      <w:sz w:val="28"/>
                      <w:szCs w:val="28"/>
                    </w:rPr>
                    <m:t>i</m:t>
                  </m:r>
                  <m:r>
                    <w:rPr>
                      <w:rFonts w:ascii="Cambria Math" w:eastAsia="Times New Roman" w:hAnsi="Times New Roman" w:cs="Times New Roman"/>
                      <w:sz w:val="28"/>
                      <w:szCs w:val="28"/>
                    </w:rPr>
                    <m:t>=1</m:t>
                  </m:r>
                </m:sub>
                <m:sup>
                  <m:r>
                    <w:rPr>
                      <w:rFonts w:ascii="Cambria Math" w:eastAsia="Times New Roman" w:hAnsi="Cambria Math" w:cs="Times New Roman"/>
                      <w:sz w:val="28"/>
                      <w:szCs w:val="28"/>
                    </w:rPr>
                    <m:t>i</m:t>
                  </m:r>
                  <m:r>
                    <w:rPr>
                      <w:rFonts w:ascii="Cambria Math" w:eastAsia="Times New Roman" w:hAnsi="Times New Roman" w:cs="Times New Roman"/>
                      <w:sz w:val="28"/>
                      <w:szCs w:val="28"/>
                    </w:rPr>
                    <m:t>=</m:t>
                  </m:r>
                  <m:r>
                    <w:rPr>
                      <w:rFonts w:ascii="Cambria Math" w:eastAsia="Times New Roman" w:hAnsi="Cambria Math" w:cs="Times New Roman"/>
                      <w:sz w:val="28"/>
                      <w:szCs w:val="28"/>
                    </w:rPr>
                    <m:t>N</m:t>
                  </m:r>
                </m:sup>
                <m:e>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λ</m:t>
                      </m:r>
                    </m:e>
                    <m:sub>
                      <m:r>
                        <w:rPr>
                          <w:rFonts w:ascii="Cambria Math" w:eastAsia="Times New Roman" w:hAnsi="Cambria Math" w:cs="Times New Roman"/>
                          <w:sz w:val="28"/>
                          <w:szCs w:val="28"/>
                        </w:rPr>
                        <m:t>i</m:t>
                      </m:r>
                    </m:sub>
                  </m:sSub>
                </m:e>
              </m:nary>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L</m:t>
                  </m:r>
                </m:e>
                <m:sub>
                  <m:r>
                    <w:rPr>
                      <w:rFonts w:ascii="Cambria Math" w:eastAsia="Times New Roman" w:hAnsi="Cambria Math" w:cs="Times New Roman"/>
                      <w:sz w:val="28"/>
                      <w:szCs w:val="28"/>
                    </w:rPr>
                    <m:t>i</m:t>
                  </m:r>
                </m:sub>
              </m:sSub>
            </m:sup>
          </m:sSup>
          <m:r>
            <w:rPr>
              <w:rFonts w:ascii="Cambria Math" w:eastAsia="Times New Roman" w:hAnsi="Times New Roman" w:cs="Times New Roman"/>
              <w:sz w:val="28"/>
              <w:szCs w:val="28"/>
            </w:rPr>
            <m:t>=</m:t>
          </m:r>
          <m:sSup>
            <m:sSupPr>
              <m:ctrlPr>
                <w:rPr>
                  <w:rFonts w:ascii="Cambria Math" w:eastAsia="Times New Roman" w:hAnsi="Times New Roman" w:cs="Times New Roman"/>
                  <w:i/>
                  <w:sz w:val="28"/>
                  <w:szCs w:val="28"/>
                </w:rPr>
              </m:ctrlPr>
            </m:sSupPr>
            <m:e>
              <m:r>
                <w:rPr>
                  <w:rFonts w:ascii="Cambria Math" w:eastAsia="Times New Roman" w:hAnsi="Cambria Math" w:cs="Times New Roman"/>
                  <w:sz w:val="28"/>
                  <w:szCs w:val="28"/>
                </w:rPr>
                <m:t>e</m:t>
              </m:r>
            </m:e>
            <m:sup>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λ</m:t>
                  </m:r>
                </m:e>
                <m:sub>
                  <m:r>
                    <w:rPr>
                      <w:rFonts w:ascii="Cambria Math" w:eastAsia="Times New Roman" w:hAnsi="Cambria Math" w:cs="Times New Roman"/>
                      <w:sz w:val="28"/>
                      <w:szCs w:val="28"/>
                    </w:rPr>
                    <m:t>c</m:t>
                  </m:r>
                </m:sub>
              </m:sSub>
              <m:r>
                <w:rPr>
                  <w:rFonts w:ascii="Cambria Math" w:eastAsia="Times New Roman" w:hAnsi="Cambria Math" w:cs="Times New Roman"/>
                  <w:sz w:val="28"/>
                  <w:szCs w:val="28"/>
                </w:rPr>
                <m:t>t</m:t>
              </m:r>
            </m:sup>
          </m:sSup>
        </m:oMath>
      </m:oMathPara>
    </w:p>
    <w:p w:rsidR="004267E1" w:rsidRPr="005C025A" w:rsidRDefault="004267E1" w:rsidP="005C025A">
      <w:pPr>
        <w:spacing w:after="0" w:line="360" w:lineRule="auto"/>
        <w:ind w:firstLine="708"/>
        <w:jc w:val="both"/>
        <w:rPr>
          <w:rFonts w:ascii="Times New Roman" w:eastAsia="Times New Roman" w:hAnsi="Times New Roman" w:cs="Times New Roman"/>
          <w:i/>
          <w:sz w:val="28"/>
          <w:szCs w:val="28"/>
          <w:lang w:val="en-US"/>
        </w:rPr>
      </w:pPr>
    </w:p>
    <w:p w:rsidR="00FE221B" w:rsidRPr="005C025A" w:rsidRDefault="00FE221B" w:rsidP="005C025A">
      <w:pPr>
        <w:spacing w:after="0" w:line="360" w:lineRule="auto"/>
        <w:ind w:firstLine="684"/>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 xml:space="preserve">Интенсивность отказов всего последовательного соединения равна сумме интенсивностей отказов на каждом участке </w:t>
      </w:r>
      <m:oMath>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λ</m:t>
            </m:r>
          </m:e>
          <m:sub>
            <m:r>
              <w:rPr>
                <w:rFonts w:ascii="Cambria Math" w:eastAsia="Times New Roman" w:hAnsi="Cambria Math" w:cs="Times New Roman"/>
                <w:spacing w:val="10"/>
                <w:sz w:val="28"/>
                <w:szCs w:val="28"/>
              </w:rPr>
              <m:t>c</m:t>
            </m:r>
          </m:sub>
        </m:sSub>
        <m:r>
          <w:rPr>
            <w:rFonts w:ascii="Cambria Math" w:eastAsia="Times New Roman" w:hAnsi="Times New Roman" w:cs="Times New Roman"/>
            <w:spacing w:val="10"/>
            <w:sz w:val="28"/>
            <w:szCs w:val="28"/>
          </w:rPr>
          <m:t>=</m:t>
        </m:r>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L</m:t>
            </m:r>
          </m:e>
          <m:sub>
            <m:r>
              <w:rPr>
                <w:rFonts w:ascii="Cambria Math" w:eastAsia="Times New Roman" w:hAnsi="Times New Roman" w:cs="Times New Roman"/>
                <w:spacing w:val="10"/>
                <w:sz w:val="28"/>
                <w:szCs w:val="28"/>
              </w:rPr>
              <m:t>1</m:t>
            </m:r>
          </m:sub>
        </m:sSub>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λ</m:t>
            </m:r>
          </m:e>
          <m:sub>
            <m:r>
              <w:rPr>
                <w:rFonts w:ascii="Cambria Math" w:eastAsia="Times New Roman" w:hAnsi="Times New Roman" w:cs="Times New Roman"/>
                <w:spacing w:val="10"/>
                <w:sz w:val="28"/>
                <w:szCs w:val="28"/>
              </w:rPr>
              <m:t>1</m:t>
            </m:r>
          </m:sub>
        </m:sSub>
        <m:r>
          <w:rPr>
            <w:rFonts w:ascii="Cambria Math" w:eastAsia="Times New Roman" w:hAnsi="Times New Roman" w:cs="Times New Roman"/>
            <w:spacing w:val="10"/>
            <w:sz w:val="28"/>
            <w:szCs w:val="28"/>
          </w:rPr>
          <m:t>+</m:t>
        </m:r>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L</m:t>
            </m:r>
          </m:e>
          <m:sub>
            <m:r>
              <w:rPr>
                <w:rFonts w:ascii="Cambria Math" w:eastAsia="Times New Roman" w:hAnsi="Times New Roman" w:cs="Times New Roman"/>
                <w:spacing w:val="10"/>
                <w:sz w:val="28"/>
                <w:szCs w:val="28"/>
              </w:rPr>
              <m:t>2</m:t>
            </m:r>
          </m:sub>
        </m:sSub>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λ</m:t>
            </m:r>
          </m:e>
          <m:sub>
            <m:r>
              <w:rPr>
                <w:rFonts w:ascii="Cambria Math" w:eastAsia="Times New Roman" w:hAnsi="Times New Roman" w:cs="Times New Roman"/>
                <w:spacing w:val="10"/>
                <w:sz w:val="28"/>
                <w:szCs w:val="28"/>
              </w:rPr>
              <m:t>2</m:t>
            </m:r>
          </m:sub>
        </m:sSub>
        <m:r>
          <w:rPr>
            <w:rFonts w:ascii="Cambria Math" w:eastAsia="Times New Roman" w:hAnsi="Times New Roman" w:cs="Times New Roman"/>
            <w:spacing w:val="10"/>
            <w:sz w:val="28"/>
            <w:szCs w:val="28"/>
          </w:rPr>
          <m:t>+</m:t>
        </m:r>
        <m:r>
          <w:rPr>
            <w:rFonts w:ascii="Times New Roman" w:eastAsia="Times New Roman" w:hAnsi="Times New Roman" w:cs="Times New Roman"/>
            <w:spacing w:val="10"/>
            <w:sz w:val="28"/>
            <w:szCs w:val="28"/>
          </w:rPr>
          <m:t>…</m:t>
        </m:r>
        <m:r>
          <w:rPr>
            <w:rFonts w:ascii="Cambria Math" w:eastAsia="Times New Roman" w:hAnsi="Times New Roman" w:cs="Times New Roman"/>
            <w:spacing w:val="10"/>
            <w:sz w:val="28"/>
            <w:szCs w:val="28"/>
          </w:rPr>
          <m:t>+</m:t>
        </m:r>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L</m:t>
            </m:r>
          </m:e>
          <m:sub>
            <m:r>
              <w:rPr>
                <w:rFonts w:ascii="Cambria Math" w:eastAsia="Times New Roman" w:hAnsi="Cambria Math" w:cs="Times New Roman"/>
                <w:spacing w:val="10"/>
                <w:sz w:val="28"/>
                <w:szCs w:val="28"/>
              </w:rPr>
              <m:t>N</m:t>
            </m:r>
          </m:sub>
        </m:sSub>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λ</m:t>
            </m:r>
          </m:e>
          <m:sub>
            <m:r>
              <w:rPr>
                <w:rFonts w:ascii="Cambria Math" w:eastAsia="Times New Roman" w:hAnsi="Cambria Math" w:cs="Times New Roman"/>
                <w:spacing w:val="10"/>
                <w:sz w:val="28"/>
                <w:szCs w:val="28"/>
              </w:rPr>
              <m:t>n</m:t>
            </m:r>
          </m:sub>
        </m:sSub>
      </m:oMath>
      <w:r w:rsidRPr="005C025A">
        <w:rPr>
          <w:rFonts w:ascii="Times New Roman" w:eastAsia="Times New Roman" w:hAnsi="Times New Roman" w:cs="Times New Roman"/>
          <w:spacing w:val="10"/>
          <w:sz w:val="28"/>
          <w:szCs w:val="28"/>
        </w:rPr>
        <w:t xml:space="preserve">, где </w:t>
      </w:r>
      <w:r w:rsidRPr="005C025A">
        <w:rPr>
          <w:rFonts w:ascii="Times New Roman" w:eastAsia="Times New Roman" w:hAnsi="Times New Roman" w:cs="Times New Roman"/>
          <w:spacing w:val="10"/>
          <w:sz w:val="28"/>
          <w:szCs w:val="28"/>
          <w:lang w:val="en-US"/>
        </w:rPr>
        <w:t>L</w:t>
      </w:r>
      <w:r w:rsidRPr="005C025A">
        <w:rPr>
          <w:rFonts w:ascii="Times New Roman" w:eastAsia="Times New Roman" w:hAnsi="Times New Roman" w:cs="Times New Roman"/>
          <w:spacing w:val="10"/>
          <w:sz w:val="28"/>
          <w:szCs w:val="28"/>
          <w:vertAlign w:val="subscript"/>
          <w:lang w:val="en-US"/>
        </w:rPr>
        <w:t>i</w:t>
      </w:r>
      <w:r w:rsidRPr="005C025A">
        <w:rPr>
          <w:rFonts w:ascii="Times New Roman" w:eastAsia="Times New Roman" w:hAnsi="Times New Roman" w:cs="Times New Roman"/>
          <w:spacing w:val="10"/>
          <w:sz w:val="28"/>
          <w:szCs w:val="28"/>
        </w:rPr>
        <w:t>-протяженность каждого участка, км.</w:t>
      </w:r>
    </w:p>
    <w:p w:rsidR="004267E1" w:rsidRPr="005C025A" w:rsidRDefault="00FE221B" w:rsidP="005C025A">
      <w:pPr>
        <w:spacing w:after="0" w:line="360" w:lineRule="auto"/>
        <w:ind w:firstLine="670"/>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Для описания параметрической зависимости интенсивности отказов использовалась зависимость от срока эксплуатации, близкая по характеру к распределению Вейбулла:</w:t>
      </w:r>
    </w:p>
    <w:p w:rsidR="004267E1" w:rsidRPr="005C025A" w:rsidRDefault="00FE221B" w:rsidP="005C025A">
      <w:pPr>
        <w:tabs>
          <w:tab w:val="left" w:pos="7711"/>
        </w:tabs>
        <w:spacing w:after="0" w:line="360" w:lineRule="auto"/>
        <w:ind w:left="1188"/>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λ</m:t>
          </m:r>
          <m:d>
            <m:dPr>
              <m:ctrlPr>
                <w:rPr>
                  <w:rFonts w:ascii="Cambria Math" w:eastAsia="Times New Roman" w:hAnsi="Times New Roman" w:cs="Times New Roman"/>
                  <w:i/>
                  <w:sz w:val="28"/>
                  <w:szCs w:val="28"/>
                </w:rPr>
              </m:ctrlPr>
            </m:dPr>
            <m:e>
              <m:r>
                <w:rPr>
                  <w:rFonts w:ascii="Cambria Math" w:eastAsia="Times New Roman" w:hAnsi="Cambria Math" w:cs="Times New Roman"/>
                  <w:sz w:val="28"/>
                  <w:szCs w:val="28"/>
                  <w:lang w:val="en-US"/>
                </w:rPr>
                <m:t>t</m:t>
              </m:r>
              <m:ctrlPr>
                <w:rPr>
                  <w:rFonts w:ascii="Cambria Math" w:eastAsia="Times New Roman" w:hAnsi="Times New Roman" w:cs="Times New Roman"/>
                  <w:i/>
                  <w:sz w:val="28"/>
                  <w:szCs w:val="28"/>
                  <w:lang w:val="en-US"/>
                </w:rPr>
              </m:ctrlPr>
            </m:e>
          </m:d>
          <m:r>
            <w:rPr>
              <w:rFonts w:ascii="Cambria Math" w:eastAsia="Times New Roman" w:hAnsi="Times New Roman" w:cs="Times New Roman"/>
              <w:sz w:val="28"/>
              <w:szCs w:val="28"/>
              <w:lang w:val="en-US"/>
            </w:rPr>
            <m:t>=</m:t>
          </m:r>
          <m:sSub>
            <m:sSubPr>
              <m:ctrlPr>
                <w:rPr>
                  <w:rFonts w:ascii="Cambria Math" w:eastAsia="Times New Roman" w:hAnsi="Times New Roman" w:cs="Times New Roman"/>
                  <w:i/>
                  <w:sz w:val="28"/>
                  <w:szCs w:val="28"/>
                  <w:lang w:val="en-US"/>
                </w:rPr>
              </m:ctrlPr>
            </m:sSubPr>
            <m:e>
              <m:r>
                <w:rPr>
                  <w:rFonts w:ascii="Cambria Math" w:eastAsia="Times New Roman" w:hAnsi="Cambria Math" w:cs="Times New Roman"/>
                  <w:sz w:val="28"/>
                  <w:szCs w:val="28"/>
                  <w:lang w:val="en-US"/>
                </w:rPr>
                <m:t>λ</m:t>
              </m:r>
            </m:e>
            <m:sub>
              <m:r>
                <w:rPr>
                  <w:rFonts w:ascii="Cambria Math" w:eastAsia="Times New Roman" w:hAnsi="Times New Roman" w:cs="Times New Roman"/>
                  <w:sz w:val="28"/>
                  <w:szCs w:val="28"/>
                  <w:lang w:val="en-US"/>
                </w:rPr>
                <m:t>0</m:t>
              </m:r>
            </m:sub>
          </m:sSub>
          <m:sSup>
            <m:sSupPr>
              <m:ctrlPr>
                <w:rPr>
                  <w:rFonts w:ascii="Cambria Math" w:eastAsia="Times New Roman" w:hAnsi="Times New Roman" w:cs="Times New Roman"/>
                  <w:i/>
                  <w:sz w:val="28"/>
                  <w:szCs w:val="28"/>
                  <w:lang w:val="en-US"/>
                </w:rPr>
              </m:ctrlPr>
            </m:sSupPr>
            <m:e>
              <m:r>
                <w:rPr>
                  <w:rFonts w:ascii="Cambria Math" w:eastAsia="Times New Roman" w:hAnsi="Times New Roman" w:cs="Times New Roman"/>
                  <w:sz w:val="28"/>
                  <w:szCs w:val="28"/>
                  <w:lang w:val="en-US"/>
                </w:rPr>
                <m:t>(0,1</m:t>
              </m:r>
              <m:r>
                <w:rPr>
                  <w:rFonts w:ascii="Cambria Math" w:eastAsia="Times New Roman" w:hAnsi="Cambria Math" w:cs="Times New Roman"/>
                  <w:sz w:val="28"/>
                  <w:szCs w:val="28"/>
                  <w:lang w:val="en-US"/>
                </w:rPr>
                <m:t>τ</m:t>
              </m:r>
              <m:r>
                <w:rPr>
                  <w:rFonts w:ascii="Cambria Math" w:eastAsia="Times New Roman" w:hAnsi="Times New Roman" w:cs="Times New Roman"/>
                  <w:sz w:val="28"/>
                  <w:szCs w:val="28"/>
                  <w:lang w:val="en-US"/>
                </w:rPr>
                <m:t>)</m:t>
              </m:r>
            </m:e>
            <m:sup>
              <m:r>
                <w:rPr>
                  <w:rFonts w:ascii="Cambria Math" w:eastAsia="Times New Roman" w:hAnsi="Cambria Math" w:cs="Times New Roman"/>
                  <w:sz w:val="28"/>
                  <w:szCs w:val="28"/>
                  <w:lang w:val="en-US"/>
                </w:rPr>
                <m:t>α</m:t>
              </m:r>
              <m:r>
                <w:rPr>
                  <w:rFonts w:ascii="Times New Roman" w:eastAsia="Times New Roman" w:hAnsi="Times New Roman" w:cs="Times New Roman"/>
                  <w:sz w:val="28"/>
                  <w:szCs w:val="28"/>
                  <w:lang w:val="en-US"/>
                </w:rPr>
                <m:t>-</m:t>
              </m:r>
              <m:r>
                <w:rPr>
                  <w:rFonts w:ascii="Cambria Math" w:eastAsia="Times New Roman" w:hAnsi="Times New Roman" w:cs="Times New Roman"/>
                  <w:sz w:val="28"/>
                  <w:szCs w:val="28"/>
                  <w:lang w:val="en-US"/>
                </w:rPr>
                <m:t>1</m:t>
              </m:r>
            </m:sup>
          </m:sSup>
        </m:oMath>
      </m:oMathPara>
    </w:p>
    <w:p w:rsidR="00FE221B" w:rsidRPr="005C025A" w:rsidRDefault="00FE221B" w:rsidP="005C025A">
      <w:pPr>
        <w:tabs>
          <w:tab w:val="left" w:pos="7711"/>
        </w:tabs>
        <w:spacing w:after="0" w:line="360" w:lineRule="auto"/>
        <w:ind w:left="1188"/>
        <w:jc w:val="both"/>
        <w:rPr>
          <w:rFonts w:ascii="Times New Roman" w:eastAsia="Times New Roman" w:hAnsi="Times New Roman" w:cs="Times New Roman"/>
          <w:sz w:val="28"/>
          <w:szCs w:val="28"/>
        </w:rPr>
      </w:pPr>
      <w:r w:rsidRPr="005C025A">
        <w:rPr>
          <w:rFonts w:ascii="Times New Roman" w:eastAsia="Times New Roman" w:hAnsi="Times New Roman" w:cs="Times New Roman"/>
          <w:sz w:val="28"/>
          <w:szCs w:val="28"/>
        </w:rPr>
        <w:tab/>
      </w:r>
    </w:p>
    <w:p w:rsidR="00FE221B" w:rsidRPr="005C025A" w:rsidRDefault="00FE221B" w:rsidP="005C025A">
      <w:pPr>
        <w:spacing w:after="0" w:line="360" w:lineRule="auto"/>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 xml:space="preserve">где </w:t>
      </w:r>
      <m:oMath>
        <m:r>
          <w:rPr>
            <w:rFonts w:ascii="Cambria Math" w:eastAsia="Times New Roman" w:hAnsi="Cambria Math" w:cs="Times New Roman"/>
            <w:spacing w:val="10"/>
            <w:sz w:val="28"/>
            <w:szCs w:val="28"/>
          </w:rPr>
          <m:t>τ</m:t>
        </m:r>
      </m:oMath>
      <w:r w:rsidRPr="005C025A">
        <w:rPr>
          <w:rFonts w:ascii="Times New Roman" w:eastAsia="Times New Roman" w:hAnsi="Times New Roman" w:cs="Times New Roman"/>
          <w:spacing w:val="10"/>
          <w:sz w:val="28"/>
          <w:szCs w:val="28"/>
        </w:rPr>
        <w:t xml:space="preserve"> - срок эксплуатации участка, лет.</w:t>
      </w:r>
    </w:p>
    <w:p w:rsidR="00FE221B" w:rsidRPr="005C025A" w:rsidRDefault="00FE221B" w:rsidP="005C025A">
      <w:pPr>
        <w:spacing w:after="0" w:line="360" w:lineRule="auto"/>
        <w:ind w:firstLine="677"/>
        <w:jc w:val="both"/>
        <w:rPr>
          <w:rFonts w:ascii="Times New Roman" w:eastAsia="Times New Roman" w:hAnsi="Times New Roman" w:cs="Times New Roman"/>
          <w:sz w:val="28"/>
          <w:szCs w:val="28"/>
        </w:rPr>
      </w:pPr>
      <w:r w:rsidRPr="005C025A">
        <w:rPr>
          <w:rFonts w:ascii="Times New Roman" w:eastAsia="Times New Roman" w:hAnsi="Times New Roman" w:cs="Times New Roman"/>
          <w:spacing w:val="10"/>
          <w:sz w:val="28"/>
          <w:szCs w:val="28"/>
        </w:rPr>
        <w:t>Для распределения Вейбулла использованы следующие эмпирические коэффициенты:</w:t>
      </w:r>
    </w:p>
    <w:p w:rsidR="00FE221B" w:rsidRPr="005C025A" w:rsidRDefault="00FE221B" w:rsidP="005C025A">
      <w:pPr>
        <w:spacing w:after="0" w:line="360" w:lineRule="auto"/>
        <w:ind w:firstLine="677"/>
        <w:jc w:val="both"/>
        <w:rPr>
          <w:rFonts w:ascii="Times New Roman" w:eastAsia="Times New Roman" w:hAnsi="Times New Roman" w:cs="Times New Roman"/>
          <w:sz w:val="28"/>
          <w:szCs w:val="28"/>
        </w:rPr>
      </w:pPr>
    </w:p>
    <w:p w:rsidR="00FE221B" w:rsidRPr="005C025A" w:rsidRDefault="00FE221B" w:rsidP="005C025A">
      <w:pPr>
        <w:spacing w:after="0" w:line="360" w:lineRule="auto"/>
        <w:ind w:firstLine="677"/>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lang w:val="en-US"/>
            </w:rPr>
            <m:t>α</m:t>
          </m:r>
          <m:r>
            <w:rPr>
              <w:rFonts w:ascii="Cambria Math" w:eastAsia="Times New Roman" w:hAnsi="Times New Roman" w:cs="Times New Roman"/>
              <w:sz w:val="28"/>
              <w:szCs w:val="28"/>
              <w:lang w:val="en-US"/>
            </w:rPr>
            <m:t>=</m:t>
          </m:r>
          <m:d>
            <m:dPr>
              <m:begChr m:val="{"/>
              <m:endChr m:val=""/>
              <m:ctrlPr>
                <w:rPr>
                  <w:rFonts w:ascii="Cambria Math" w:eastAsia="Times New Roman" w:hAnsi="Times New Roman" w:cs="Times New Roman"/>
                  <w:i/>
                  <w:sz w:val="28"/>
                  <w:szCs w:val="28"/>
                  <w:lang w:val="en-US"/>
                </w:rPr>
              </m:ctrlPr>
            </m:dPr>
            <m:e>
              <m:eqArr>
                <m:eqArrPr>
                  <m:ctrlPr>
                    <w:rPr>
                      <w:rFonts w:ascii="Cambria Math" w:eastAsia="Times New Roman" w:hAnsi="Times New Roman" w:cs="Times New Roman"/>
                      <w:i/>
                      <w:sz w:val="28"/>
                      <w:szCs w:val="28"/>
                      <w:lang w:val="en-US"/>
                    </w:rPr>
                  </m:ctrlPr>
                </m:eqArrPr>
                <m:e>
                  <m:r>
                    <w:rPr>
                      <w:rFonts w:ascii="Cambria Math" w:eastAsia="Times New Roman" w:hAnsi="Times New Roman" w:cs="Times New Roman"/>
                      <w:sz w:val="28"/>
                      <w:szCs w:val="28"/>
                      <w:lang w:val="en-US"/>
                    </w:rPr>
                    <m:t xml:space="preserve">0,8 </m:t>
                  </m:r>
                  <m:r>
                    <w:rPr>
                      <w:rFonts w:ascii="Times New Roman" w:eastAsia="Times New Roman" w:hAnsi="Times New Roman" w:cs="Times New Roman"/>
                      <w:sz w:val="28"/>
                      <w:szCs w:val="28"/>
                    </w:rPr>
                    <m:t>при</m:t>
                  </m:r>
                  <m:r>
                    <w:rPr>
                      <w:rFonts w:ascii="Cambria Math" w:eastAsia="Times New Roman" w:hAnsi="Times New Roman" w:cs="Times New Roman"/>
                      <w:sz w:val="28"/>
                      <w:szCs w:val="28"/>
                    </w:rPr>
                    <m:t xml:space="preserve"> 0</m:t>
                  </m:r>
                  <m:r>
                    <w:rPr>
                      <w:rFonts w:ascii="Cambria Math" w:eastAsia="Times New Roman" w:hAnsi="Times New Roman" w:cs="Times New Roman"/>
                      <w:sz w:val="28"/>
                      <w:szCs w:val="28"/>
                      <w:lang w:val="en-US"/>
                    </w:rPr>
                    <m:t>&lt;</m:t>
                  </m:r>
                  <m:r>
                    <w:rPr>
                      <w:rFonts w:ascii="Cambria Math" w:eastAsia="Times New Roman" w:hAnsi="Cambria Math" w:cs="Times New Roman"/>
                      <w:sz w:val="28"/>
                      <w:szCs w:val="28"/>
                      <w:lang w:val="en-US"/>
                    </w:rPr>
                    <m:t>τ</m:t>
                  </m:r>
                  <m:r>
                    <w:rPr>
                      <w:rFonts w:ascii="Times New Roman" w:eastAsia="Times New Roman" w:hAnsi="Times New Roman" w:cs="Times New Roman"/>
                      <w:sz w:val="28"/>
                      <w:szCs w:val="28"/>
                      <w:lang w:val="en-US"/>
                    </w:rPr>
                    <m:t>≤</m:t>
                  </m:r>
                  <m:r>
                    <w:rPr>
                      <w:rFonts w:ascii="Cambria Math" w:eastAsia="Times New Roman" w:hAnsi="Times New Roman" w:cs="Times New Roman"/>
                      <w:sz w:val="28"/>
                      <w:szCs w:val="28"/>
                      <w:lang w:val="en-US"/>
                    </w:rPr>
                    <m:t>3</m:t>
                  </m:r>
                </m:e>
                <m:e>
                  <m:r>
                    <w:rPr>
                      <w:rFonts w:ascii="Cambria Math" w:eastAsia="Times New Roman" w:hAnsi="Times New Roman" w:cs="Times New Roman"/>
                      <w:sz w:val="28"/>
                      <w:szCs w:val="28"/>
                      <w:lang w:val="en-US"/>
                    </w:rPr>
                    <m:t>1</m:t>
                  </m:r>
                  <m:r>
                    <w:rPr>
                      <w:rFonts w:ascii="Cambria Math" w:eastAsia="Times New Roman" w:hAnsi="Times New Roman" w:cs="Times New Roman"/>
                      <w:sz w:val="28"/>
                      <w:szCs w:val="28"/>
                    </w:rPr>
                    <m:t xml:space="preserve"> </m:t>
                  </m:r>
                  <m:r>
                    <w:rPr>
                      <w:rFonts w:ascii="Times New Roman" w:eastAsia="Times New Roman" w:hAnsi="Times New Roman" w:cs="Times New Roman"/>
                      <w:sz w:val="28"/>
                      <w:szCs w:val="28"/>
                    </w:rPr>
                    <m:t>при</m:t>
                  </m:r>
                  <m:r>
                    <w:rPr>
                      <w:rFonts w:ascii="Cambria Math" w:eastAsia="Times New Roman" w:hAnsi="Times New Roman" w:cs="Times New Roman"/>
                      <w:sz w:val="28"/>
                      <w:szCs w:val="28"/>
                    </w:rPr>
                    <m:t xml:space="preserve"> </m:t>
                  </m:r>
                  <m:r>
                    <w:rPr>
                      <w:rFonts w:ascii="Cambria Math" w:eastAsia="Times New Roman" w:hAnsi="Times New Roman" w:cs="Times New Roman"/>
                      <w:sz w:val="28"/>
                      <w:szCs w:val="28"/>
                      <w:lang w:val="en-US"/>
                    </w:rPr>
                    <m:t>3</m:t>
                  </m:r>
                  <m:r>
                    <w:rPr>
                      <w:rFonts w:ascii="Times New Roman" w:eastAsia="Times New Roman" w:hAnsi="Times New Roman" w:cs="Times New Roman"/>
                      <w:sz w:val="28"/>
                      <w:szCs w:val="28"/>
                      <w:lang w:val="en-US"/>
                    </w:rPr>
                    <m:t>≤</m:t>
                  </m:r>
                  <m:r>
                    <w:rPr>
                      <w:rFonts w:ascii="Cambria Math" w:eastAsia="Times New Roman" w:hAnsi="Cambria Math" w:cs="Times New Roman"/>
                      <w:sz w:val="28"/>
                      <w:szCs w:val="28"/>
                      <w:lang w:val="en-US"/>
                    </w:rPr>
                    <m:t>τ</m:t>
                  </m:r>
                  <m:r>
                    <w:rPr>
                      <w:rFonts w:ascii="Times New Roman" w:eastAsia="Times New Roman" w:hAnsi="Times New Roman" w:cs="Times New Roman"/>
                      <w:sz w:val="28"/>
                      <w:szCs w:val="28"/>
                      <w:lang w:val="en-US"/>
                    </w:rPr>
                    <m:t>≤</m:t>
                  </m:r>
                  <m:r>
                    <w:rPr>
                      <w:rFonts w:ascii="Cambria Math" w:eastAsia="Times New Roman" w:hAnsi="Times New Roman" w:cs="Times New Roman"/>
                      <w:sz w:val="28"/>
                      <w:szCs w:val="28"/>
                      <w:lang w:val="en-US"/>
                    </w:rPr>
                    <m:t>17</m:t>
                  </m:r>
                </m:e>
                <m:e>
                  <m:r>
                    <w:rPr>
                      <w:rFonts w:ascii="Cambria Math" w:eastAsia="Times New Roman" w:hAnsi="Times New Roman" w:cs="Times New Roman"/>
                      <w:sz w:val="28"/>
                      <w:szCs w:val="28"/>
                      <w:lang w:val="en-US"/>
                    </w:rPr>
                    <m:t xml:space="preserve"> 0,5</m:t>
                  </m:r>
                  <m:r>
                    <w:rPr>
                      <w:rFonts w:ascii="Times New Roman" w:eastAsia="Times New Roman" w:hAnsi="Times New Roman" w:cs="Times New Roman"/>
                      <w:sz w:val="28"/>
                      <w:szCs w:val="28"/>
                      <w:lang w:val="en-US"/>
                    </w:rPr>
                    <m:t>∙</m:t>
                  </m:r>
                  <m:sSup>
                    <m:sSupPr>
                      <m:ctrlPr>
                        <w:rPr>
                          <w:rFonts w:ascii="Cambria Math" w:eastAsia="Times New Roman" w:hAnsi="Times New Roman" w:cs="Times New Roman"/>
                          <w:i/>
                          <w:sz w:val="28"/>
                          <w:szCs w:val="28"/>
                          <w:lang w:val="en-US"/>
                        </w:rPr>
                      </m:ctrlPr>
                    </m:sSupPr>
                    <m:e>
                      <m:r>
                        <w:rPr>
                          <w:rFonts w:ascii="Cambria Math" w:eastAsia="Times New Roman" w:hAnsi="Cambria Math" w:cs="Times New Roman"/>
                          <w:sz w:val="28"/>
                          <w:szCs w:val="28"/>
                          <w:lang w:val="en-US"/>
                        </w:rPr>
                        <m:t>e</m:t>
                      </m:r>
                    </m:e>
                    <m:sup>
                      <m:r>
                        <w:rPr>
                          <w:rFonts w:ascii="Cambria Math" w:eastAsia="Times New Roman" w:hAnsi="Times New Roman" w:cs="Times New Roman"/>
                          <w:sz w:val="28"/>
                          <w:szCs w:val="28"/>
                          <w:lang w:val="en-US"/>
                        </w:rPr>
                        <m:t>(</m:t>
                      </m:r>
                      <m:f>
                        <m:fPr>
                          <m:type m:val="skw"/>
                          <m:ctrlPr>
                            <w:rPr>
                              <w:rFonts w:ascii="Cambria Math" w:eastAsia="Times New Roman" w:hAnsi="Times New Roman" w:cs="Times New Roman"/>
                              <w:i/>
                              <w:sz w:val="28"/>
                              <w:szCs w:val="28"/>
                              <w:lang w:val="en-US"/>
                            </w:rPr>
                          </m:ctrlPr>
                        </m:fPr>
                        <m:num>
                          <m:r>
                            <w:rPr>
                              <w:rFonts w:ascii="Cambria Math" w:eastAsia="Times New Roman" w:hAnsi="Cambria Math" w:cs="Times New Roman"/>
                              <w:sz w:val="28"/>
                              <w:szCs w:val="28"/>
                              <w:lang w:val="en-US"/>
                            </w:rPr>
                            <m:t>τ</m:t>
                          </m:r>
                        </m:num>
                        <m:den>
                          <m:r>
                            <w:rPr>
                              <w:rFonts w:ascii="Cambria Math" w:eastAsia="Times New Roman" w:hAnsi="Times New Roman" w:cs="Times New Roman"/>
                              <w:sz w:val="28"/>
                              <w:szCs w:val="28"/>
                              <w:lang w:val="en-US"/>
                            </w:rPr>
                            <m:t>20</m:t>
                          </m:r>
                        </m:den>
                      </m:f>
                      <m:r>
                        <w:rPr>
                          <w:rFonts w:ascii="Cambria Math" w:eastAsia="Times New Roman" w:hAnsi="Times New Roman" w:cs="Times New Roman"/>
                          <w:sz w:val="28"/>
                          <w:szCs w:val="28"/>
                          <w:lang w:val="en-US"/>
                        </w:rPr>
                        <m:t>)</m:t>
                      </m:r>
                    </m:sup>
                  </m:sSup>
                  <m:r>
                    <w:rPr>
                      <w:rFonts w:ascii="Cambria Math" w:eastAsia="Times New Roman" w:hAnsi="Times New Roman" w:cs="Times New Roman"/>
                      <w:sz w:val="28"/>
                      <w:szCs w:val="28"/>
                    </w:rPr>
                    <m:t xml:space="preserve"> </m:t>
                  </m:r>
                  <m:r>
                    <w:rPr>
                      <w:rFonts w:ascii="Times New Roman" w:eastAsia="Times New Roman" w:hAnsi="Times New Roman" w:cs="Times New Roman"/>
                      <w:sz w:val="28"/>
                      <w:szCs w:val="28"/>
                    </w:rPr>
                    <m:t>при</m:t>
                  </m:r>
                  <m:r>
                    <w:rPr>
                      <w:rFonts w:ascii="Cambria Math" w:eastAsia="Times New Roman" w:hAnsi="Times New Roman" w:cs="Times New Roman"/>
                      <w:sz w:val="28"/>
                      <w:szCs w:val="28"/>
                    </w:rPr>
                    <m:t xml:space="preserve"> </m:t>
                  </m:r>
                  <m:r>
                    <w:rPr>
                      <w:rFonts w:ascii="Cambria Math" w:eastAsia="Times New Roman" w:hAnsi="Cambria Math" w:cs="Times New Roman"/>
                      <w:sz w:val="28"/>
                      <w:szCs w:val="28"/>
                    </w:rPr>
                    <m:t>τ</m:t>
                  </m:r>
                  <m:r>
                    <w:rPr>
                      <w:rFonts w:ascii="Cambria Math" w:eastAsia="Times New Roman" w:hAnsi="Times New Roman" w:cs="Times New Roman"/>
                      <w:sz w:val="28"/>
                      <w:szCs w:val="28"/>
                    </w:rPr>
                    <m:t>&gt;17</m:t>
                  </m:r>
                </m:e>
              </m:eqArr>
            </m:e>
          </m:d>
        </m:oMath>
      </m:oMathPara>
    </w:p>
    <w:p w:rsidR="00FE221B" w:rsidRPr="005C025A" w:rsidRDefault="00FE221B" w:rsidP="005C025A">
      <w:pPr>
        <w:spacing w:after="0" w:line="360" w:lineRule="auto"/>
        <w:ind w:firstLine="677"/>
        <w:jc w:val="both"/>
        <w:rPr>
          <w:rFonts w:ascii="Times New Roman" w:eastAsia="Times New Roman" w:hAnsi="Times New Roman" w:cs="Times New Roman"/>
          <w:sz w:val="28"/>
          <w:szCs w:val="28"/>
        </w:rPr>
      </w:pPr>
    </w:p>
    <w:p w:rsidR="00FE221B" w:rsidRPr="005C025A" w:rsidRDefault="00FE221B" w:rsidP="005C025A">
      <w:pPr>
        <w:autoSpaceDE w:val="0"/>
        <w:autoSpaceDN w:val="0"/>
        <w:adjustRightInd w:val="0"/>
        <w:spacing w:after="0" w:line="360" w:lineRule="auto"/>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ab/>
        <w:t xml:space="preserve">По данным </w:t>
      </w:r>
      <w:r w:rsidRPr="005C025A">
        <w:rPr>
          <w:rFonts w:ascii="Times New Roman" w:hAnsi="Times New Roman" w:cs="Times New Roman"/>
          <w:sz w:val="28"/>
          <w:szCs w:val="28"/>
        </w:rPr>
        <w:t xml:space="preserve">"СНиП 23-01-99*. Строительная климатология" </w:t>
      </w:r>
      <w:r w:rsidRPr="005C025A">
        <w:rPr>
          <w:rFonts w:ascii="Times New Roman" w:eastAsia="Times New Roman" w:hAnsi="Times New Roman" w:cs="Times New Roman"/>
          <w:spacing w:val="10"/>
          <w:sz w:val="28"/>
          <w:szCs w:val="28"/>
        </w:rPr>
        <w:t xml:space="preserve">и Справочника «Наладка и эксплуатация водяных тепловых сетей» о среднесуточных температурах наружного воздуха за последние десять лет построена зависимость повторяемости температур наружного воздуха (график продолжительности тепловой нагрузки отопления). </w:t>
      </w:r>
    </w:p>
    <w:p w:rsidR="00FE221B" w:rsidRPr="005C025A" w:rsidRDefault="00FE221B" w:rsidP="005C025A">
      <w:pPr>
        <w:autoSpaceDE w:val="0"/>
        <w:autoSpaceDN w:val="0"/>
        <w:adjustRightInd w:val="0"/>
        <w:spacing w:after="0" w:line="360" w:lineRule="auto"/>
        <w:ind w:firstLine="708"/>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С использованием данных о теплоаккумулирующей способности объектов теплопотребления   (зданий)   определено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°С. в промышленных зданиях ниже +8 °С (СНиП 41-02-2003. Тепловые сети). Расчет времени снижения температуры в жилом здании выполнен по формуле:</w:t>
      </w:r>
    </w:p>
    <w:p w:rsidR="00FE221B" w:rsidRPr="005C025A" w:rsidRDefault="004B06F7" w:rsidP="005C025A">
      <w:pPr>
        <w:autoSpaceDE w:val="0"/>
        <w:autoSpaceDN w:val="0"/>
        <w:adjustRightInd w:val="0"/>
        <w:spacing w:after="0" w:line="360" w:lineRule="auto"/>
        <w:ind w:firstLine="708"/>
        <w:jc w:val="both"/>
        <w:rPr>
          <w:rFonts w:ascii="Times New Roman" w:eastAsia="Times New Roman" w:hAnsi="Times New Roman" w:cs="Times New Roman"/>
          <w:sz w:val="28"/>
          <w:szCs w:val="28"/>
        </w:rPr>
      </w:pPr>
      <m:oMathPara>
        <m:oMath>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lang w:val="en-US"/>
                </w:rPr>
                <m:t>t</m:t>
              </m:r>
            </m:e>
            <m:sub>
              <m:r>
                <w:rPr>
                  <w:rFonts w:ascii="Times New Roman" w:eastAsia="Times New Roman" w:hAnsi="Times New Roman" w:cs="Times New Roman"/>
                  <w:sz w:val="28"/>
                  <w:szCs w:val="28"/>
                </w:rPr>
                <m:t>в</m:t>
              </m:r>
            </m:sub>
          </m:sSub>
          <m:r>
            <w:rPr>
              <w:rFonts w:ascii="Cambria Math"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lang w:val="en-US"/>
                </w:rPr>
                <m:t>t</m:t>
              </m:r>
            </m:e>
            <m:sub>
              <m:r>
                <w:rPr>
                  <w:rFonts w:ascii="Times New Roman" w:eastAsia="Times New Roman" w:hAnsi="Times New Roman" w:cs="Times New Roman"/>
                  <w:sz w:val="28"/>
                  <w:szCs w:val="28"/>
                </w:rPr>
                <m:t>н</m:t>
              </m:r>
            </m:sub>
          </m:sSub>
          <m:r>
            <w:rPr>
              <w:rFonts w:ascii="Cambria Math" w:eastAsia="Times New Roman" w:hAnsi="Times New Roman" w:cs="Times New Roman"/>
              <w:sz w:val="28"/>
              <w:szCs w:val="28"/>
            </w:rPr>
            <m:t>+</m:t>
          </m:r>
          <m:f>
            <m:fPr>
              <m:ctrlPr>
                <w:rPr>
                  <w:rFonts w:ascii="Cambria Math" w:eastAsia="Times New Roman" w:hAnsi="Times New Roman" w:cs="Times New Roman"/>
                  <w:i/>
                  <w:sz w:val="28"/>
                  <w:szCs w:val="28"/>
                </w:rPr>
              </m:ctrlPr>
            </m:fPr>
            <m:num>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Q</m:t>
                  </m:r>
                </m:e>
                <m:sub>
                  <m:r>
                    <w:rPr>
                      <w:rFonts w:ascii="Cambria Math" w:eastAsia="Times New Roman" w:hAnsi="Times New Roman" w:cs="Times New Roman"/>
                      <w:sz w:val="28"/>
                      <w:szCs w:val="28"/>
                    </w:rPr>
                    <m:t>0</m:t>
                  </m:r>
                </m:sub>
              </m:sSub>
            </m:num>
            <m:den>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q</m:t>
                  </m:r>
                </m:e>
                <m:sub>
                  <m:r>
                    <w:rPr>
                      <w:rFonts w:ascii="Cambria Math" w:eastAsia="Times New Roman" w:hAnsi="Times New Roman" w:cs="Times New Roman"/>
                      <w:sz w:val="28"/>
                      <w:szCs w:val="28"/>
                    </w:rPr>
                    <m:t>0</m:t>
                  </m:r>
                </m:sub>
              </m:sSub>
              <m:r>
                <w:rPr>
                  <w:rFonts w:ascii="Times New Roman" w:eastAsia="Times New Roman" w:hAnsi="Times New Roman" w:cs="Times New Roman"/>
                  <w:sz w:val="28"/>
                  <w:szCs w:val="28"/>
                </w:rPr>
                <m:t>∙</m:t>
              </m:r>
              <m:r>
                <w:rPr>
                  <w:rFonts w:ascii="Cambria Math" w:eastAsia="Times New Roman" w:hAnsi="Cambria Math" w:cs="Times New Roman"/>
                  <w:sz w:val="28"/>
                  <w:szCs w:val="28"/>
                </w:rPr>
                <m:t>V</m:t>
              </m:r>
            </m:den>
          </m:f>
          <m:r>
            <w:rPr>
              <w:rFonts w:ascii="Cambria Math" w:eastAsia="Times New Roman" w:hAnsi="Times New Roman" w:cs="Times New Roman"/>
              <w:sz w:val="28"/>
              <w:szCs w:val="28"/>
            </w:rPr>
            <m:t>+</m:t>
          </m:r>
          <m:f>
            <m:fPr>
              <m:ctrlPr>
                <w:rPr>
                  <w:rFonts w:ascii="Cambria Math" w:eastAsia="Times New Roman" w:hAnsi="Times New Roman" w:cs="Times New Roman"/>
                  <w:i/>
                  <w:sz w:val="28"/>
                  <w:szCs w:val="28"/>
                </w:rPr>
              </m:ctrlPr>
            </m:fPr>
            <m:num>
              <m:sSubSup>
                <m:sSubSupPr>
                  <m:ctrlPr>
                    <w:rPr>
                      <w:rFonts w:ascii="Cambria Math" w:eastAsia="Times New Roman" w:hAnsi="Times New Roman" w:cs="Times New Roman"/>
                      <w:i/>
                      <w:sz w:val="28"/>
                      <w:szCs w:val="28"/>
                    </w:rPr>
                  </m:ctrlPr>
                </m:sSubSupPr>
                <m:e>
                  <m:r>
                    <w:rPr>
                      <w:rFonts w:ascii="Cambria Math" w:eastAsia="Times New Roman" w:hAnsi="Cambria Math" w:cs="Times New Roman"/>
                      <w:sz w:val="28"/>
                      <w:szCs w:val="28"/>
                    </w:rPr>
                    <m:t>t</m:t>
                  </m:r>
                </m:e>
                <m:sub>
                  <m:r>
                    <w:rPr>
                      <w:rFonts w:ascii="Times New Roman" w:eastAsia="Times New Roman" w:hAnsi="Times New Roman" w:cs="Times New Roman"/>
                      <w:sz w:val="28"/>
                      <w:szCs w:val="28"/>
                    </w:rPr>
                    <m:t>в</m:t>
                  </m:r>
                </m:sub>
                <m:sup>
                  <m:r>
                    <w:rPr>
                      <w:rFonts w:ascii="Cambria Math" w:eastAsia="Times New Roman" w:hAnsi="Times New Roman" w:cs="Times New Roman"/>
                      <w:sz w:val="28"/>
                      <w:szCs w:val="28"/>
                    </w:rPr>
                    <m:t>,</m:t>
                  </m:r>
                </m:sup>
              </m:sSubSup>
              <m:r>
                <w:rPr>
                  <w:rFonts w:ascii="Times New Roman"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lang w:val="en-US"/>
                    </w:rPr>
                    <m:t>t</m:t>
                  </m:r>
                </m:e>
                <m:sub>
                  <m:r>
                    <w:rPr>
                      <w:rFonts w:ascii="Times New Roman" w:eastAsia="Times New Roman" w:hAnsi="Times New Roman" w:cs="Times New Roman"/>
                      <w:sz w:val="28"/>
                      <w:szCs w:val="28"/>
                    </w:rPr>
                    <m:t>н</m:t>
                  </m:r>
                </m:sub>
              </m:sSub>
              <m:r>
                <w:rPr>
                  <w:rFonts w:ascii="Times New Roman" w:eastAsia="Times New Roman" w:hAnsi="Times New Roman" w:cs="Times New Roman"/>
                  <w:sz w:val="28"/>
                  <w:szCs w:val="28"/>
                </w:rPr>
                <m:t>-</m:t>
              </m:r>
              <m:f>
                <m:fPr>
                  <m:ctrlPr>
                    <w:rPr>
                      <w:rFonts w:ascii="Cambria Math" w:eastAsia="Times New Roman" w:hAnsi="Times New Roman" w:cs="Times New Roman"/>
                      <w:i/>
                      <w:sz w:val="28"/>
                      <w:szCs w:val="28"/>
                    </w:rPr>
                  </m:ctrlPr>
                </m:fPr>
                <m:num>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lang w:val="en-US"/>
                        </w:rPr>
                        <m:t>Q</m:t>
                      </m:r>
                    </m:e>
                    <m:sub>
                      <m:r>
                        <w:rPr>
                          <w:rFonts w:ascii="Cambria Math" w:eastAsia="Times New Roman" w:hAnsi="Times New Roman" w:cs="Times New Roman"/>
                          <w:sz w:val="28"/>
                          <w:szCs w:val="28"/>
                        </w:rPr>
                        <m:t>0</m:t>
                      </m:r>
                    </m:sub>
                  </m:sSub>
                </m:num>
                <m:den>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q</m:t>
                      </m:r>
                    </m:e>
                    <m:sub>
                      <m:r>
                        <w:rPr>
                          <w:rFonts w:ascii="Cambria Math" w:eastAsia="Times New Roman" w:hAnsi="Times New Roman" w:cs="Times New Roman"/>
                          <w:sz w:val="28"/>
                          <w:szCs w:val="28"/>
                        </w:rPr>
                        <m:t>0</m:t>
                      </m:r>
                    </m:sub>
                  </m:sSub>
                  <m:r>
                    <w:rPr>
                      <w:rFonts w:ascii="Cambria Math" w:eastAsia="Times New Roman" w:hAnsi="Cambria Math" w:cs="Times New Roman"/>
                      <w:sz w:val="28"/>
                      <w:szCs w:val="28"/>
                    </w:rPr>
                    <m:t>V</m:t>
                  </m:r>
                </m:den>
              </m:f>
            </m:num>
            <m:den>
              <m:r>
                <m:rPr>
                  <m:sty m:val="p"/>
                </m:rPr>
                <w:rPr>
                  <w:rFonts w:ascii="Cambria Math" w:eastAsia="Times New Roman" w:hAnsi="Times New Roman" w:cs="Times New Roman"/>
                  <w:sz w:val="28"/>
                  <w:szCs w:val="28"/>
                </w:rPr>
                <m:t>exp</m:t>
              </m:r>
              <m:r>
                <m:rPr>
                  <m:sty m:val="p"/>
                </m:rPr>
                <w:rPr>
                  <w:rFonts w:ascii="Cambria Math" w:eastAsia="Times New Roman" w:hAnsi="Cambria Math" w:cs="Times New Roman"/>
                  <w:sz w:val="28"/>
                  <w:szCs w:val="28"/>
                </w:rPr>
                <m:t>⁡</m:t>
              </m:r>
              <m:r>
                <w:rPr>
                  <w:rFonts w:ascii="Cambria Math" w:eastAsia="Times New Roman" w:hAnsi="Times New Roman" w:cs="Times New Roman"/>
                  <w:sz w:val="28"/>
                  <w:szCs w:val="28"/>
                </w:rPr>
                <m:t>(</m:t>
              </m:r>
              <m:f>
                <m:fPr>
                  <m:type m:val="lin"/>
                  <m:ctrlPr>
                    <w:rPr>
                      <w:rFonts w:ascii="Cambria Math" w:eastAsia="Times New Roman" w:hAnsi="Times New Roman" w:cs="Times New Roman"/>
                      <w:i/>
                      <w:sz w:val="28"/>
                      <w:szCs w:val="28"/>
                    </w:rPr>
                  </m:ctrlPr>
                </m:fPr>
                <m:num>
                  <m:r>
                    <w:rPr>
                      <w:rFonts w:ascii="Cambria Math" w:eastAsia="Times New Roman" w:hAnsi="Cambria Math" w:cs="Times New Roman"/>
                      <w:sz w:val="28"/>
                      <w:szCs w:val="28"/>
                    </w:rPr>
                    <m:t>z</m:t>
                  </m:r>
                </m:num>
                <m:den>
                  <m:r>
                    <w:rPr>
                      <w:rFonts w:ascii="Cambria Math" w:eastAsia="Times New Roman" w:hAnsi="Cambria Math" w:cs="Times New Roman"/>
                      <w:sz w:val="28"/>
                      <w:szCs w:val="28"/>
                    </w:rPr>
                    <m:t>β</m:t>
                  </m:r>
                  <m:r>
                    <w:rPr>
                      <w:rFonts w:ascii="Cambria Math" w:eastAsia="Times New Roman" w:hAnsi="Times New Roman" w:cs="Times New Roman"/>
                      <w:sz w:val="28"/>
                      <w:szCs w:val="28"/>
                    </w:rPr>
                    <m:t>)</m:t>
                  </m:r>
                </m:den>
              </m:f>
            </m:den>
          </m:f>
        </m:oMath>
      </m:oMathPara>
    </w:p>
    <w:p w:rsidR="00FE70CB" w:rsidRPr="005C025A" w:rsidRDefault="00FE221B" w:rsidP="005C025A">
      <w:pPr>
        <w:spacing w:after="0" w:line="360" w:lineRule="auto"/>
        <w:rPr>
          <w:rFonts w:ascii="Times New Roman" w:hAnsi="Times New Roman" w:cs="Times New Roman"/>
          <w:sz w:val="28"/>
          <w:szCs w:val="28"/>
        </w:rPr>
      </w:pPr>
      <w:r w:rsidRPr="005C025A">
        <w:rPr>
          <w:rFonts w:ascii="Times New Roman" w:hAnsi="Times New Roman" w:cs="Times New Roman"/>
          <w:sz w:val="28"/>
          <w:szCs w:val="28"/>
        </w:rPr>
        <w:t>где:</w:t>
      </w:r>
    </w:p>
    <w:p w:rsidR="00FE221B" w:rsidRPr="005C025A" w:rsidRDefault="00FE221B" w:rsidP="005C025A">
      <w:pPr>
        <w:spacing w:after="0" w:line="360" w:lineRule="auto"/>
        <w:jc w:val="both"/>
        <w:rPr>
          <w:rFonts w:ascii="Times New Roman" w:hAnsi="Times New Roman" w:cs="Times New Roman"/>
          <w:sz w:val="28"/>
          <w:szCs w:val="28"/>
        </w:rPr>
      </w:pPr>
      <w:r w:rsidRPr="005C025A">
        <w:rPr>
          <w:rFonts w:ascii="Times New Roman" w:hAnsi="Times New Roman" w:cs="Times New Roman"/>
          <w:sz w:val="28"/>
          <w:szCs w:val="28"/>
          <w:lang w:val="en-US"/>
        </w:rPr>
        <w:t>t</w:t>
      </w:r>
      <w:r w:rsidRPr="005C025A">
        <w:rPr>
          <w:rFonts w:ascii="Times New Roman" w:hAnsi="Times New Roman" w:cs="Times New Roman"/>
          <w:sz w:val="28"/>
          <w:szCs w:val="28"/>
          <w:vertAlign w:val="subscript"/>
        </w:rPr>
        <w:t>в</w:t>
      </w:r>
      <w:r w:rsidRPr="005C025A">
        <w:rPr>
          <w:rFonts w:ascii="Times New Roman" w:hAnsi="Times New Roman" w:cs="Times New Roman"/>
          <w:sz w:val="28"/>
          <w:szCs w:val="28"/>
        </w:rPr>
        <w:t xml:space="preserve"> – внутренняя температура, которая устанавливается в помещении через время </w:t>
      </w:r>
      <w:r w:rsidRPr="005C025A">
        <w:rPr>
          <w:rFonts w:ascii="Times New Roman" w:hAnsi="Times New Roman" w:cs="Times New Roman"/>
          <w:sz w:val="28"/>
          <w:szCs w:val="28"/>
          <w:lang w:val="en-US"/>
        </w:rPr>
        <w:t>z</w:t>
      </w:r>
      <w:r w:rsidRPr="005C025A">
        <w:rPr>
          <w:rFonts w:ascii="Times New Roman" w:hAnsi="Times New Roman" w:cs="Times New Roman"/>
          <w:sz w:val="28"/>
          <w:szCs w:val="28"/>
        </w:rPr>
        <w:t xml:space="preserve"> в часах</w:t>
      </w:r>
      <w:r w:rsidR="00B62D1F" w:rsidRPr="005C025A">
        <w:rPr>
          <w:rFonts w:ascii="Times New Roman" w:hAnsi="Times New Roman" w:cs="Times New Roman"/>
          <w:sz w:val="28"/>
          <w:szCs w:val="28"/>
        </w:rPr>
        <w:t xml:space="preserve">, после наступления исходного события, </w:t>
      </w:r>
      <w:r w:rsidR="00B62D1F" w:rsidRPr="005C025A">
        <w:rPr>
          <w:rFonts w:ascii="Times New Roman" w:hAnsi="Times New Roman" w:cs="Times New Roman"/>
          <w:sz w:val="28"/>
          <w:szCs w:val="28"/>
          <w:vertAlign w:val="superscript"/>
        </w:rPr>
        <w:t>0</w:t>
      </w:r>
      <w:r w:rsidR="00B62D1F" w:rsidRPr="005C025A">
        <w:rPr>
          <w:rFonts w:ascii="Times New Roman" w:hAnsi="Times New Roman" w:cs="Times New Roman"/>
          <w:sz w:val="28"/>
          <w:szCs w:val="28"/>
        </w:rPr>
        <w:t>С;</w:t>
      </w:r>
    </w:p>
    <w:p w:rsidR="00B62D1F" w:rsidRPr="005C025A" w:rsidRDefault="00B62D1F" w:rsidP="005C025A">
      <w:pPr>
        <w:spacing w:after="0" w:line="360" w:lineRule="auto"/>
        <w:rPr>
          <w:rFonts w:ascii="Times New Roman" w:hAnsi="Times New Roman" w:cs="Times New Roman"/>
          <w:sz w:val="28"/>
          <w:szCs w:val="28"/>
        </w:rPr>
      </w:pPr>
      <w:r w:rsidRPr="005C025A">
        <w:rPr>
          <w:rFonts w:ascii="Times New Roman" w:hAnsi="Times New Roman" w:cs="Times New Roman"/>
          <w:sz w:val="28"/>
          <w:szCs w:val="28"/>
          <w:lang w:val="en-US"/>
        </w:rPr>
        <w:t>z</w:t>
      </w:r>
      <w:r w:rsidRPr="005C025A">
        <w:rPr>
          <w:rFonts w:ascii="Times New Roman" w:hAnsi="Times New Roman" w:cs="Times New Roman"/>
          <w:sz w:val="28"/>
          <w:szCs w:val="28"/>
        </w:rPr>
        <w:t xml:space="preserve"> – время отсчитываемое  после начала исходного события, ч;</w:t>
      </w:r>
    </w:p>
    <w:p w:rsidR="00B62D1F" w:rsidRPr="005C025A" w:rsidRDefault="004B06F7" w:rsidP="005C025A">
      <w:pPr>
        <w:spacing w:after="0" w:line="360" w:lineRule="auto"/>
        <w:rPr>
          <w:rFonts w:ascii="Times New Roman" w:eastAsiaTheme="minorEastAsia" w:hAnsi="Times New Roman" w:cs="Times New Roman"/>
          <w:sz w:val="28"/>
          <w:szCs w:val="28"/>
        </w:rPr>
      </w:pPr>
      <m:oMath>
        <m:sSubSup>
          <m:sSubSupPr>
            <m:ctrlPr>
              <w:rPr>
                <w:rFonts w:ascii="Cambria Math" w:hAnsi="Times New Roman" w:cs="Times New Roman"/>
                <w:i/>
                <w:sz w:val="28"/>
                <w:szCs w:val="28"/>
              </w:rPr>
            </m:ctrlPr>
          </m:sSubSupPr>
          <m:e>
            <m:r>
              <w:rPr>
                <w:rFonts w:ascii="Cambria Math" w:hAnsi="Cambria Math" w:cs="Times New Roman"/>
                <w:sz w:val="28"/>
                <w:szCs w:val="28"/>
                <w:lang w:val="en-US"/>
              </w:rPr>
              <m:t>t</m:t>
            </m:r>
          </m:e>
          <m:sub>
            <m:r>
              <w:rPr>
                <w:rFonts w:ascii="Times New Roman" w:hAnsi="Times New Roman" w:cs="Times New Roman"/>
                <w:sz w:val="28"/>
                <w:szCs w:val="28"/>
              </w:rPr>
              <m:t>в</m:t>
            </m:r>
          </m:sub>
          <m:sup>
            <m:r>
              <w:rPr>
                <w:rFonts w:ascii="Cambria Math" w:hAnsi="Times New Roman" w:cs="Times New Roman"/>
                <w:sz w:val="28"/>
                <w:szCs w:val="28"/>
              </w:rPr>
              <m:t>,</m:t>
            </m:r>
          </m:sup>
        </m:sSubSup>
      </m:oMath>
      <w:r w:rsidR="00B62D1F" w:rsidRPr="005C025A">
        <w:rPr>
          <w:rFonts w:ascii="Times New Roman" w:eastAsiaTheme="minorEastAsia" w:hAnsi="Times New Roman" w:cs="Times New Roman"/>
          <w:sz w:val="28"/>
          <w:szCs w:val="28"/>
        </w:rPr>
        <w:t xml:space="preserve"> - температура в отапливаемом помещении, которая была в момент начала исходного события, </w:t>
      </w:r>
      <w:r w:rsidR="00B62D1F" w:rsidRPr="005C025A">
        <w:rPr>
          <w:rFonts w:ascii="Times New Roman" w:eastAsiaTheme="minorEastAsia" w:hAnsi="Times New Roman" w:cs="Times New Roman"/>
          <w:sz w:val="28"/>
          <w:szCs w:val="28"/>
          <w:vertAlign w:val="superscript"/>
        </w:rPr>
        <w:t>0</w:t>
      </w:r>
      <w:r w:rsidR="00B62D1F" w:rsidRPr="005C025A">
        <w:rPr>
          <w:rFonts w:ascii="Times New Roman" w:eastAsiaTheme="minorEastAsia" w:hAnsi="Times New Roman" w:cs="Times New Roman"/>
          <w:sz w:val="28"/>
          <w:szCs w:val="28"/>
        </w:rPr>
        <w:t>С;</w:t>
      </w:r>
    </w:p>
    <w:p w:rsidR="00B62D1F" w:rsidRPr="005C025A" w:rsidRDefault="00B62D1F"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lang w:val="en-US"/>
        </w:rPr>
        <w:t>t</w:t>
      </w:r>
      <w:r w:rsidRPr="005C025A">
        <w:rPr>
          <w:rFonts w:ascii="Times New Roman" w:eastAsiaTheme="minorEastAsia" w:hAnsi="Times New Roman" w:cs="Times New Roman"/>
          <w:sz w:val="28"/>
          <w:szCs w:val="28"/>
          <w:vertAlign w:val="subscript"/>
        </w:rPr>
        <w:t>н</w:t>
      </w:r>
      <w:r w:rsidRPr="005C025A">
        <w:rPr>
          <w:rFonts w:ascii="Times New Roman" w:eastAsiaTheme="minorEastAsia" w:hAnsi="Times New Roman" w:cs="Times New Roman"/>
          <w:sz w:val="28"/>
          <w:szCs w:val="28"/>
        </w:rPr>
        <w:t xml:space="preserve"> – температура наружного воздуха, усредненная на период времени </w:t>
      </w:r>
      <w:r w:rsidRPr="005C025A">
        <w:rPr>
          <w:rFonts w:ascii="Times New Roman" w:eastAsiaTheme="minorEastAsia" w:hAnsi="Times New Roman" w:cs="Times New Roman"/>
          <w:sz w:val="28"/>
          <w:szCs w:val="28"/>
          <w:lang w:val="en-US"/>
        </w:rPr>
        <w:t>z</w:t>
      </w:r>
      <w:r w:rsidRPr="005C025A">
        <w:rPr>
          <w:rFonts w:ascii="Times New Roman" w:eastAsiaTheme="minorEastAsia" w:hAnsi="Times New Roman" w:cs="Times New Roman"/>
          <w:sz w:val="28"/>
          <w:szCs w:val="28"/>
        </w:rPr>
        <w:t xml:space="preserve">, </w:t>
      </w:r>
      <w:r w:rsidRPr="005C025A">
        <w:rPr>
          <w:rFonts w:ascii="Times New Roman" w:eastAsiaTheme="minorEastAsia" w:hAnsi="Times New Roman" w:cs="Times New Roman"/>
          <w:sz w:val="28"/>
          <w:szCs w:val="28"/>
          <w:vertAlign w:val="superscript"/>
        </w:rPr>
        <w:t>0</w:t>
      </w:r>
      <w:r w:rsidRPr="005C025A">
        <w:rPr>
          <w:rFonts w:ascii="Times New Roman" w:eastAsiaTheme="minorEastAsia" w:hAnsi="Times New Roman" w:cs="Times New Roman"/>
          <w:sz w:val="28"/>
          <w:szCs w:val="28"/>
        </w:rPr>
        <w:t>С;</w:t>
      </w:r>
    </w:p>
    <w:p w:rsidR="00B62D1F" w:rsidRPr="005C025A" w:rsidRDefault="00B62D1F"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lang w:val="en-US"/>
        </w:rPr>
        <w:t>Q</w:t>
      </w:r>
      <w:r w:rsidRPr="005C025A">
        <w:rPr>
          <w:rFonts w:ascii="Times New Roman" w:eastAsiaTheme="minorEastAsia" w:hAnsi="Times New Roman" w:cs="Times New Roman"/>
          <w:sz w:val="28"/>
          <w:szCs w:val="28"/>
          <w:vertAlign w:val="subscript"/>
        </w:rPr>
        <w:t>0</w:t>
      </w:r>
      <w:r w:rsidRPr="005C025A">
        <w:rPr>
          <w:rFonts w:ascii="Times New Roman" w:eastAsiaTheme="minorEastAsia" w:hAnsi="Times New Roman" w:cs="Times New Roman"/>
          <w:sz w:val="28"/>
          <w:szCs w:val="28"/>
        </w:rPr>
        <w:t xml:space="preserve"> – подача теплоты в помещение, Дж/ч;</w:t>
      </w:r>
    </w:p>
    <w:p w:rsidR="00B62D1F" w:rsidRPr="005C025A" w:rsidRDefault="00B62D1F"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lang w:val="en-US"/>
        </w:rPr>
        <w:t>q</w:t>
      </w:r>
      <w:r w:rsidRPr="005C025A">
        <w:rPr>
          <w:rFonts w:ascii="Times New Roman" w:eastAsiaTheme="minorEastAsia" w:hAnsi="Times New Roman" w:cs="Times New Roman"/>
          <w:sz w:val="28"/>
          <w:szCs w:val="28"/>
          <w:vertAlign w:val="subscript"/>
        </w:rPr>
        <w:t>0</w:t>
      </w:r>
      <w:r w:rsidRPr="005C025A">
        <w:rPr>
          <w:rFonts w:ascii="Times New Roman" w:eastAsiaTheme="minorEastAsia" w:hAnsi="Times New Roman" w:cs="Times New Roman"/>
          <w:sz w:val="28"/>
          <w:szCs w:val="28"/>
          <w:lang w:val="en-US"/>
        </w:rPr>
        <w:t>V</w:t>
      </w:r>
      <w:r w:rsidRPr="005C025A">
        <w:rPr>
          <w:rFonts w:ascii="Times New Roman" w:eastAsiaTheme="minorEastAsia" w:hAnsi="Times New Roman" w:cs="Times New Roman"/>
          <w:sz w:val="28"/>
          <w:szCs w:val="28"/>
        </w:rPr>
        <w:t xml:space="preserve"> – удельные расчетные тепловые потери здания, Дж/(ч∙</w:t>
      </w:r>
      <w:r w:rsidRPr="005C025A">
        <w:rPr>
          <w:rFonts w:ascii="Times New Roman" w:eastAsiaTheme="minorEastAsia" w:hAnsi="Times New Roman" w:cs="Times New Roman"/>
          <w:sz w:val="28"/>
          <w:szCs w:val="28"/>
          <w:vertAlign w:val="superscript"/>
        </w:rPr>
        <w:t>0</w:t>
      </w:r>
      <w:r w:rsidRPr="005C025A">
        <w:rPr>
          <w:rFonts w:ascii="Times New Roman" w:eastAsiaTheme="minorEastAsia" w:hAnsi="Times New Roman" w:cs="Times New Roman"/>
          <w:sz w:val="28"/>
          <w:szCs w:val="28"/>
        </w:rPr>
        <w:t>С);</w:t>
      </w:r>
    </w:p>
    <w:p w:rsidR="00E9606A" w:rsidRPr="005C025A" w:rsidRDefault="00B62D1F"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rPr>
        <w:lastRenderedPageBreak/>
        <w:t>β – коэффициент аккумуляции здания, ч.</w:t>
      </w:r>
      <w:r w:rsidR="00F717AE" w:rsidRPr="005C025A">
        <w:rPr>
          <w:rFonts w:ascii="Times New Roman" w:eastAsiaTheme="minorEastAsia" w:hAnsi="Times New Roman" w:cs="Times New Roman"/>
          <w:sz w:val="28"/>
          <w:szCs w:val="28"/>
        </w:rPr>
        <w:t xml:space="preserve"> </w:t>
      </w:r>
    </w:p>
    <w:p w:rsidR="00E9606A" w:rsidRPr="005C025A" w:rsidRDefault="00E9606A" w:rsidP="005C025A">
      <w:pPr>
        <w:spacing w:after="0" w:line="360" w:lineRule="auto"/>
        <w:jc w:val="both"/>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rPr>
        <w:tab/>
        <w:t>В связи с отсутствием достоверных данных о времени восстановления теплоснабжения использована эмпирическая зависимость для времени, необходимом для ликвидации повреждения, предложенная Е.Я. Соколовым:</w:t>
      </w:r>
    </w:p>
    <w:p w:rsidR="004267E1" w:rsidRPr="005C025A" w:rsidRDefault="004267E1" w:rsidP="005C025A">
      <w:pPr>
        <w:spacing w:after="0" w:line="360" w:lineRule="auto"/>
        <w:jc w:val="both"/>
        <w:rPr>
          <w:rFonts w:ascii="Times New Roman" w:eastAsiaTheme="minorEastAsia" w:hAnsi="Times New Roman" w:cs="Times New Roman"/>
          <w:sz w:val="28"/>
          <w:szCs w:val="28"/>
        </w:rPr>
      </w:pPr>
    </w:p>
    <w:p w:rsidR="00E9606A" w:rsidRPr="005C025A" w:rsidRDefault="004B06F7" w:rsidP="005C025A">
      <w:pPr>
        <w:spacing w:after="0" w:line="360" w:lineRule="auto"/>
        <w:rPr>
          <w:rFonts w:ascii="Times New Roman" w:eastAsiaTheme="minorEastAsia" w:hAnsi="Times New Roman" w:cs="Times New Roman"/>
          <w:sz w:val="28"/>
          <w:szCs w:val="28"/>
        </w:rPr>
      </w:pPr>
      <m:oMathPara>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z</m:t>
              </m:r>
            </m:e>
            <m:sub>
              <m:r>
                <w:rPr>
                  <w:rFonts w:ascii="Cambria Math" w:eastAsiaTheme="minorEastAsia" w:hAnsi="Cambria Math" w:cs="Times New Roman"/>
                  <w:sz w:val="28"/>
                  <w:szCs w:val="28"/>
                </w:rPr>
                <m:t>p</m:t>
              </m:r>
            </m:sub>
          </m:sSub>
          <m:r>
            <w:rPr>
              <w:rFonts w:ascii="Cambria Math" w:eastAsiaTheme="minorEastAsia" w:hAnsi="Times New Roman" w:cs="Times New Roman"/>
              <w:sz w:val="28"/>
              <w:szCs w:val="28"/>
            </w:rPr>
            <m:t>=</m:t>
          </m:r>
          <m:r>
            <w:rPr>
              <w:rFonts w:ascii="Cambria Math" w:eastAsiaTheme="minorEastAsia" w:hAnsi="Cambria Math" w:cs="Times New Roman"/>
              <w:sz w:val="28"/>
              <w:szCs w:val="28"/>
            </w:rPr>
            <m:t>α</m:t>
          </m:r>
          <m:d>
            <m:dPr>
              <m:begChr m:val="["/>
              <m:endChr m:val="]"/>
              <m:ctrlPr>
                <w:rPr>
                  <w:rFonts w:ascii="Cambria Math" w:eastAsiaTheme="minorEastAsia" w:hAnsi="Times New Roman" w:cs="Times New Roman"/>
                  <w:i/>
                  <w:sz w:val="28"/>
                  <w:szCs w:val="28"/>
                </w:rPr>
              </m:ctrlPr>
            </m:dPr>
            <m:e>
              <m:r>
                <w:rPr>
                  <w:rFonts w:ascii="Cambria Math" w:eastAsiaTheme="minorEastAsia" w:hAnsi="Times New Roman" w:cs="Times New Roman"/>
                  <w:sz w:val="28"/>
                  <w:szCs w:val="28"/>
                </w:rPr>
                <m:t>1+</m:t>
              </m:r>
              <m:d>
                <m:dPr>
                  <m:ctrlPr>
                    <w:rPr>
                      <w:rFonts w:ascii="Cambria Math" w:eastAsiaTheme="minorEastAsia" w:hAnsi="Times New Roman" w:cs="Times New Roman"/>
                      <w:i/>
                      <w:sz w:val="28"/>
                      <w:szCs w:val="28"/>
                    </w:rPr>
                  </m:ctrlPr>
                </m:dPr>
                <m:e>
                  <m:r>
                    <w:rPr>
                      <w:rFonts w:ascii="Cambria Math" w:eastAsiaTheme="minorEastAsia" w:hAnsi="Cambria Math" w:cs="Times New Roman"/>
                      <w:sz w:val="28"/>
                      <w:szCs w:val="28"/>
                    </w:rPr>
                    <m:t>b</m:t>
                  </m:r>
                  <m:r>
                    <w:rPr>
                      <w:rFonts w:ascii="Cambria Math" w:eastAsiaTheme="minorEastAsia" w:hAnsi="Times New Roman" w:cs="Times New Roman"/>
                      <w:sz w:val="28"/>
                      <w:szCs w:val="28"/>
                    </w:rPr>
                    <m:t>+</m:t>
                  </m:r>
                  <m:r>
                    <w:rPr>
                      <w:rFonts w:ascii="Cambria Math" w:eastAsiaTheme="minorEastAsia" w:hAnsi="Cambria Math" w:cs="Times New Roman"/>
                      <w:sz w:val="28"/>
                      <w:szCs w:val="28"/>
                    </w:rPr>
                    <m:t>c</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l</m:t>
                      </m:r>
                    </m:e>
                    <m:sub>
                      <m:r>
                        <w:rPr>
                          <w:rFonts w:ascii="Times New Roman" w:eastAsiaTheme="minorEastAsia" w:hAnsi="Times New Roman" w:cs="Times New Roman"/>
                          <w:sz w:val="28"/>
                          <w:szCs w:val="28"/>
                        </w:rPr>
                        <m:t>с</m:t>
                      </m:r>
                      <m:r>
                        <w:rPr>
                          <w:rFonts w:ascii="Cambria Math" w:eastAsiaTheme="minorEastAsia" w:hAnsi="Times New Roman" w:cs="Times New Roman"/>
                          <w:sz w:val="28"/>
                          <w:szCs w:val="28"/>
                        </w:rPr>
                        <m:t>.</m:t>
                      </m:r>
                      <m:r>
                        <w:rPr>
                          <w:rFonts w:ascii="Times New Roman" w:eastAsiaTheme="minorEastAsia" w:hAnsi="Times New Roman" w:cs="Times New Roman"/>
                          <w:sz w:val="28"/>
                          <w:szCs w:val="28"/>
                        </w:rPr>
                        <m:t>з</m:t>
                      </m:r>
                    </m:sub>
                  </m:sSub>
                </m:e>
              </m:d>
              <m:sSup>
                <m:sSupPr>
                  <m:ctrlPr>
                    <w:rPr>
                      <w:rFonts w:ascii="Cambria Math" w:eastAsiaTheme="minorEastAsia" w:hAnsi="Times New Roman" w:cs="Times New Roman"/>
                      <w:i/>
                      <w:sz w:val="28"/>
                      <w:szCs w:val="28"/>
                      <w:lang w:val="en-US"/>
                    </w:rPr>
                  </m:ctrlPr>
                </m:sSupPr>
                <m:e>
                  <m:r>
                    <w:rPr>
                      <w:rFonts w:ascii="Cambria Math" w:eastAsiaTheme="minorEastAsia" w:hAnsi="Cambria Math" w:cs="Times New Roman"/>
                      <w:sz w:val="28"/>
                      <w:szCs w:val="28"/>
                      <w:lang w:val="en-US"/>
                    </w:rPr>
                    <m:t>D</m:t>
                  </m:r>
                </m:e>
                <m:sup>
                  <m:r>
                    <w:rPr>
                      <w:rFonts w:ascii="Cambria Math" w:eastAsiaTheme="minorEastAsia" w:hAnsi="Times New Roman" w:cs="Times New Roman"/>
                      <w:sz w:val="28"/>
                      <w:szCs w:val="28"/>
                      <w:lang w:val="en-US"/>
                    </w:rPr>
                    <m:t>1</m:t>
                  </m:r>
                  <m:r>
                    <w:rPr>
                      <w:rFonts w:ascii="Cambria Math" w:eastAsiaTheme="minorEastAsia" w:hAnsi="Times New Roman" w:cs="Times New Roman"/>
                      <w:sz w:val="28"/>
                      <w:szCs w:val="28"/>
                    </w:rPr>
                    <m:t>,2</m:t>
                  </m:r>
                </m:sup>
              </m:sSup>
            </m:e>
          </m:d>
        </m:oMath>
      </m:oMathPara>
    </w:p>
    <w:p w:rsidR="00E9606A" w:rsidRPr="005C025A" w:rsidRDefault="00E9606A"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rPr>
        <w:t xml:space="preserve">где </w:t>
      </w:r>
    </w:p>
    <w:p w:rsidR="00E9606A" w:rsidRPr="005C025A" w:rsidRDefault="00E9606A"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lang w:val="en-US"/>
        </w:rPr>
        <w:t>a</w:t>
      </w:r>
      <w:r w:rsidRPr="005C025A">
        <w:rPr>
          <w:rFonts w:ascii="Times New Roman" w:eastAsiaTheme="minorEastAsia" w:hAnsi="Times New Roman" w:cs="Times New Roman"/>
          <w:sz w:val="28"/>
          <w:szCs w:val="28"/>
        </w:rPr>
        <w:t xml:space="preserve">, </w:t>
      </w:r>
      <w:r w:rsidRPr="005C025A">
        <w:rPr>
          <w:rFonts w:ascii="Times New Roman" w:eastAsiaTheme="minorEastAsia" w:hAnsi="Times New Roman" w:cs="Times New Roman"/>
          <w:sz w:val="28"/>
          <w:szCs w:val="28"/>
          <w:lang w:val="en-US"/>
        </w:rPr>
        <w:t>b</w:t>
      </w:r>
      <w:r w:rsidRPr="005C025A">
        <w:rPr>
          <w:rFonts w:ascii="Times New Roman" w:eastAsiaTheme="minorEastAsia" w:hAnsi="Times New Roman" w:cs="Times New Roman"/>
          <w:sz w:val="28"/>
          <w:szCs w:val="28"/>
        </w:rPr>
        <w:t xml:space="preserve">, </w:t>
      </w:r>
      <w:r w:rsidRPr="005C025A">
        <w:rPr>
          <w:rFonts w:ascii="Times New Roman" w:eastAsiaTheme="minorEastAsia" w:hAnsi="Times New Roman" w:cs="Times New Roman"/>
          <w:sz w:val="28"/>
          <w:szCs w:val="28"/>
          <w:lang w:val="en-US"/>
        </w:rPr>
        <w:t>c</w:t>
      </w:r>
      <w:r w:rsidRPr="005C025A">
        <w:rPr>
          <w:rFonts w:ascii="Times New Roman" w:eastAsiaTheme="minorEastAsia" w:hAnsi="Times New Roman" w:cs="Times New Roman"/>
          <w:sz w:val="28"/>
          <w:szCs w:val="28"/>
        </w:rPr>
        <w:t xml:space="preserve"> – постоянные коэффициенты, зависящие от способа укладки теплопровода (подземный, надземный) и его конструкции, а также от способа</w:t>
      </w:r>
      <w:r w:rsidR="008E53FE" w:rsidRPr="005C025A">
        <w:rPr>
          <w:rFonts w:ascii="Times New Roman" w:eastAsiaTheme="minorEastAsia" w:hAnsi="Times New Roman" w:cs="Times New Roman"/>
          <w:sz w:val="28"/>
          <w:szCs w:val="28"/>
        </w:rPr>
        <w:t xml:space="preserve"> диагностики места повреждения и уровня организации ремонтных работ;</w:t>
      </w:r>
    </w:p>
    <w:p w:rsidR="008E53FE" w:rsidRPr="005C025A" w:rsidRDefault="008E53FE"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i/>
          <w:sz w:val="28"/>
          <w:szCs w:val="28"/>
          <w:lang w:val="en-US"/>
        </w:rPr>
        <w:t>l</w:t>
      </w:r>
      <w:r w:rsidRPr="005C025A">
        <w:rPr>
          <w:rFonts w:ascii="Times New Roman" w:eastAsiaTheme="minorEastAsia" w:hAnsi="Times New Roman" w:cs="Times New Roman"/>
          <w:i/>
          <w:sz w:val="28"/>
          <w:szCs w:val="28"/>
          <w:vertAlign w:val="subscript"/>
        </w:rPr>
        <w:t>с.з</w:t>
      </w:r>
      <w:r w:rsidRPr="005C025A">
        <w:rPr>
          <w:rFonts w:ascii="Times New Roman" w:eastAsiaTheme="minorEastAsia" w:hAnsi="Times New Roman" w:cs="Times New Roman"/>
          <w:i/>
          <w:sz w:val="28"/>
          <w:szCs w:val="28"/>
        </w:rPr>
        <w:t xml:space="preserve"> </w:t>
      </w:r>
      <w:r w:rsidRPr="005C025A">
        <w:rPr>
          <w:rFonts w:ascii="Times New Roman" w:eastAsiaTheme="minorEastAsia" w:hAnsi="Times New Roman" w:cs="Times New Roman"/>
          <w:sz w:val="28"/>
          <w:szCs w:val="28"/>
        </w:rPr>
        <w:t>– расстояние между секционными задвижками, м;</w:t>
      </w:r>
    </w:p>
    <w:p w:rsidR="008E53FE" w:rsidRPr="005C025A" w:rsidRDefault="008E53FE" w:rsidP="005C025A">
      <w:pPr>
        <w:spacing w:after="0" w:line="360" w:lineRule="auto"/>
        <w:rPr>
          <w:rFonts w:ascii="Times New Roman" w:eastAsiaTheme="minorEastAsia" w:hAnsi="Times New Roman" w:cs="Times New Roman"/>
          <w:sz w:val="28"/>
          <w:szCs w:val="28"/>
        </w:rPr>
      </w:pPr>
      <w:r w:rsidRPr="005C025A">
        <w:rPr>
          <w:rFonts w:ascii="Times New Roman" w:eastAsiaTheme="minorEastAsia" w:hAnsi="Times New Roman" w:cs="Times New Roman"/>
          <w:sz w:val="28"/>
          <w:szCs w:val="28"/>
          <w:lang w:val="en-US"/>
        </w:rPr>
        <w:t>D</w:t>
      </w:r>
      <w:r w:rsidRPr="005C025A">
        <w:rPr>
          <w:rFonts w:ascii="Times New Roman" w:eastAsiaTheme="minorEastAsia" w:hAnsi="Times New Roman" w:cs="Times New Roman"/>
          <w:sz w:val="28"/>
          <w:szCs w:val="28"/>
        </w:rPr>
        <w:t xml:space="preserve"> – условный диаметр трубопровода, м.</w:t>
      </w:r>
    </w:p>
    <w:p w:rsidR="008A12EE" w:rsidRPr="005C025A" w:rsidRDefault="00F717AE" w:rsidP="005C025A">
      <w:pPr>
        <w:spacing w:after="0" w:line="360" w:lineRule="auto"/>
        <w:ind w:firstLine="540"/>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 xml:space="preserve">На основе данных о частоте отказов участков тепловой сети, повторяемости температур наружного воздуха и данных о времени восстановления (ремонта) элемента тепловых сетей определена вероятность отказа теплоснабжения потребителя. </w:t>
      </w:r>
    </w:p>
    <w:p w:rsidR="00AF6090" w:rsidRPr="005C025A" w:rsidRDefault="00AF6090" w:rsidP="005C025A">
      <w:pPr>
        <w:spacing w:after="0" w:line="360" w:lineRule="auto"/>
        <w:ind w:firstLine="540"/>
        <w:jc w:val="both"/>
        <w:rPr>
          <w:rFonts w:ascii="Times New Roman" w:eastAsia="Times New Roman" w:hAnsi="Times New Roman" w:cs="Times New Roman"/>
          <w:spacing w:val="10"/>
          <w:sz w:val="28"/>
          <w:szCs w:val="28"/>
        </w:rPr>
      </w:pPr>
      <w:r w:rsidRPr="005C025A">
        <w:rPr>
          <w:rFonts w:ascii="Times New Roman" w:eastAsia="Times New Roman" w:hAnsi="Times New Roman" w:cs="Times New Roman"/>
          <w:spacing w:val="10"/>
          <w:sz w:val="28"/>
          <w:szCs w:val="28"/>
        </w:rPr>
        <w:t>Вероятность безотказной работы тепловых сетей определена по формуле:</w:t>
      </w:r>
    </w:p>
    <w:p w:rsidR="00AF6090" w:rsidRPr="005C025A" w:rsidRDefault="008E53FE" w:rsidP="005C025A">
      <w:pPr>
        <w:spacing w:after="0" w:line="360" w:lineRule="auto"/>
        <w:ind w:firstLine="540"/>
        <w:jc w:val="both"/>
        <w:rPr>
          <w:rFonts w:ascii="Times New Roman" w:eastAsia="Times New Roman" w:hAnsi="Times New Roman" w:cs="Times New Roman"/>
          <w:i/>
          <w:spacing w:val="10"/>
          <w:sz w:val="28"/>
          <w:szCs w:val="28"/>
          <w:lang w:val="en-US"/>
        </w:rPr>
      </w:pPr>
      <m:oMathPara>
        <m:oMath>
          <m:r>
            <w:rPr>
              <w:rFonts w:ascii="Times New Roman" w:eastAsia="Times New Roman" w:hAnsi="Times New Roman" w:cs="Times New Roman"/>
              <w:spacing w:val="10"/>
              <w:sz w:val="28"/>
              <w:szCs w:val="28"/>
            </w:rPr>
            <m:t>Р</m:t>
          </m:r>
          <m:r>
            <w:rPr>
              <w:rFonts w:ascii="Cambria Math" w:eastAsia="Times New Roman" w:hAnsi="Times New Roman" w:cs="Times New Roman"/>
              <w:spacing w:val="10"/>
              <w:sz w:val="28"/>
              <w:szCs w:val="28"/>
            </w:rPr>
            <m:t>=</m:t>
          </m:r>
          <m:r>
            <m:rPr>
              <m:sty m:val="p"/>
            </m:rPr>
            <w:rPr>
              <w:rFonts w:ascii="Cambria Math" w:eastAsia="Times New Roman" w:hAnsi="Times New Roman" w:cs="Times New Roman"/>
              <w:spacing w:val="10"/>
              <w:sz w:val="28"/>
              <w:szCs w:val="28"/>
            </w:rPr>
            <m:t>exp</m:t>
          </m:r>
          <m:r>
            <m:rPr>
              <m:sty m:val="p"/>
            </m:rPr>
            <w:rPr>
              <w:rFonts w:ascii="Cambria Math" w:eastAsia="Times New Roman" w:hAnsi="Cambria Math" w:cs="Times New Roman"/>
              <w:spacing w:val="10"/>
              <w:sz w:val="28"/>
              <w:szCs w:val="28"/>
            </w:rPr>
            <m:t>⁡</m:t>
          </m:r>
          <m:r>
            <w:rPr>
              <w:rFonts w:ascii="Cambria Math" w:eastAsia="Times New Roman" w:hAnsi="Times New Roman" w:cs="Times New Roman"/>
              <w:spacing w:val="10"/>
              <w:sz w:val="28"/>
              <w:szCs w:val="28"/>
            </w:rPr>
            <m:t>(</m:t>
          </m:r>
          <m:r>
            <w:rPr>
              <w:rFonts w:ascii="Times New Roman" w:eastAsia="Times New Roman" w:hAnsi="Times New Roman" w:cs="Times New Roman"/>
              <w:spacing w:val="10"/>
              <w:sz w:val="28"/>
              <w:szCs w:val="28"/>
            </w:rPr>
            <m:t>-</m:t>
          </m:r>
          <m:bar>
            <m:barPr>
              <m:pos m:val="top"/>
              <m:ctrlPr>
                <w:rPr>
                  <w:rFonts w:ascii="Cambria Math" w:eastAsia="Times New Roman" w:hAnsi="Times New Roman" w:cs="Times New Roman"/>
                  <w:i/>
                  <w:spacing w:val="10"/>
                  <w:sz w:val="28"/>
                  <w:szCs w:val="28"/>
                </w:rPr>
              </m:ctrlPr>
            </m:barPr>
            <m:e>
              <m:sSub>
                <m:sSubPr>
                  <m:ctrlPr>
                    <w:rPr>
                      <w:rFonts w:ascii="Cambria Math" w:eastAsia="Times New Roman" w:hAnsi="Times New Roman" w:cs="Times New Roman"/>
                      <w:i/>
                      <w:spacing w:val="10"/>
                      <w:sz w:val="28"/>
                      <w:szCs w:val="28"/>
                    </w:rPr>
                  </m:ctrlPr>
                </m:sSubPr>
                <m:e>
                  <m:r>
                    <w:rPr>
                      <w:rFonts w:ascii="Cambria Math" w:eastAsia="Times New Roman" w:hAnsi="Cambria Math" w:cs="Times New Roman"/>
                      <w:spacing w:val="10"/>
                      <w:sz w:val="28"/>
                      <w:szCs w:val="28"/>
                    </w:rPr>
                    <m:t>ω</m:t>
                  </m:r>
                </m:e>
                <m:sub>
                  <m:r>
                    <w:rPr>
                      <w:rFonts w:ascii="Cambria Math" w:eastAsia="Times New Roman" w:hAnsi="Cambria Math" w:cs="Times New Roman"/>
                      <w:spacing w:val="10"/>
                      <w:sz w:val="28"/>
                      <w:szCs w:val="28"/>
                    </w:rPr>
                    <m:t>i</m:t>
                  </m:r>
                </m:sub>
              </m:sSub>
            </m:e>
          </m:bar>
          <m:r>
            <w:rPr>
              <w:rFonts w:ascii="Cambria Math" w:eastAsia="Times New Roman" w:hAnsi="Times New Roman" w:cs="Times New Roman"/>
              <w:spacing w:val="10"/>
              <w:sz w:val="28"/>
              <w:szCs w:val="28"/>
            </w:rPr>
            <m:t>)</m:t>
          </m:r>
        </m:oMath>
      </m:oMathPara>
    </w:p>
    <w:p w:rsidR="008E53FE" w:rsidRDefault="00AF6090" w:rsidP="005C025A">
      <w:pPr>
        <w:spacing w:after="0" w:line="360" w:lineRule="auto"/>
        <w:ind w:firstLine="540"/>
        <w:jc w:val="both"/>
        <w:rPr>
          <w:rFonts w:ascii="Times New Roman" w:eastAsiaTheme="minorEastAsia" w:hAnsi="Times New Roman" w:cs="Times New Roman"/>
          <w:sz w:val="28"/>
          <w:szCs w:val="28"/>
        </w:rPr>
      </w:pPr>
      <w:r w:rsidRPr="005C025A">
        <w:rPr>
          <w:rFonts w:ascii="Times New Roman" w:hAnsi="Times New Roman" w:cs="Times New Roman"/>
          <w:sz w:val="28"/>
          <w:szCs w:val="28"/>
        </w:rPr>
        <w:t xml:space="preserve">где  </w:t>
      </w:r>
      <m:oMath>
        <m:bar>
          <m:barPr>
            <m:pos m:val="top"/>
            <m:ctrlPr>
              <w:rPr>
                <w:rFonts w:ascii="Cambria Math" w:hAnsi="Times New Roman" w:cs="Times New Roman"/>
                <w:i/>
                <w:sz w:val="28"/>
                <w:szCs w:val="28"/>
              </w:rPr>
            </m:ctrlPr>
          </m:barPr>
          <m:e>
            <m:sSub>
              <m:sSubPr>
                <m:ctrlPr>
                  <w:rPr>
                    <w:rFonts w:ascii="Cambria Math" w:hAnsi="Times New Roman" w:cs="Times New Roman"/>
                    <w:i/>
                    <w:sz w:val="28"/>
                    <w:szCs w:val="28"/>
                  </w:rPr>
                </m:ctrlPr>
              </m:sSubPr>
              <m:e>
                <m:r>
                  <w:rPr>
                    <w:rFonts w:ascii="Cambria Math" w:hAnsi="Cambria Math" w:cs="Times New Roman"/>
                    <w:sz w:val="28"/>
                    <w:szCs w:val="28"/>
                  </w:rPr>
                  <m:t>ω</m:t>
                </m:r>
              </m:e>
              <m:sub>
                <m:r>
                  <w:rPr>
                    <w:rFonts w:ascii="Cambria Math" w:hAnsi="Cambria Math" w:cs="Times New Roman"/>
                    <w:sz w:val="28"/>
                    <w:szCs w:val="28"/>
                    <w:lang w:val="en-US"/>
                  </w:rPr>
                  <m:t>i</m:t>
                </m:r>
              </m:sub>
            </m:sSub>
          </m:e>
        </m:ba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λ</m:t>
            </m:r>
          </m:e>
          <m:sub>
            <m:r>
              <w:rPr>
                <w:rFonts w:ascii="Cambria Math" w:hAnsi="Cambria Math" w:cs="Times New Roman"/>
                <w:sz w:val="28"/>
                <w:szCs w:val="28"/>
              </w:rPr>
              <m:t>i</m:t>
            </m:r>
          </m:sub>
        </m:sSub>
        <m:sSub>
          <m:sSubPr>
            <m:ctrlPr>
              <w:rPr>
                <w:rFonts w:ascii="Cambria Math" w:hAnsi="Times New Roman"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i</m:t>
            </m:r>
          </m:sub>
        </m:sSub>
        <m:r>
          <w:rPr>
            <w:rFonts w:ascii="Times New Roman" w:hAnsi="Times New Roman" w:cs="Times New Roman"/>
            <w:sz w:val="28"/>
            <w:szCs w:val="28"/>
          </w:rPr>
          <m:t>∙</m:t>
        </m:r>
        <m:nary>
          <m:naryPr>
            <m:chr m:val="∑"/>
            <m:limLoc m:val="undOvr"/>
            <m:ctrlPr>
              <w:rPr>
                <w:rFonts w:ascii="Cambria Math" w:hAnsi="Times New Roman" w:cs="Times New Roman"/>
                <w:i/>
                <w:sz w:val="28"/>
                <w:szCs w:val="28"/>
              </w:rPr>
            </m:ctrlPr>
          </m:naryPr>
          <m:sub>
            <m:r>
              <w:rPr>
                <w:rFonts w:ascii="Cambria Math" w:hAnsi="Cambria Math" w:cs="Times New Roman"/>
                <w:sz w:val="28"/>
                <w:szCs w:val="28"/>
              </w:rPr>
              <m:t>j</m:t>
            </m:r>
            <m:r>
              <w:rPr>
                <w:rFonts w:ascii="Cambria Math" w:hAnsi="Times New Roman" w:cs="Times New Roman"/>
                <w:sz w:val="28"/>
                <w:szCs w:val="28"/>
              </w:rPr>
              <m:t>=1</m:t>
            </m:r>
          </m:sub>
          <m:sup>
            <m:r>
              <w:rPr>
                <w:rFonts w:ascii="Cambria Math" w:hAnsi="Cambria Math" w:cs="Times New Roman"/>
                <w:sz w:val="28"/>
                <w:szCs w:val="28"/>
              </w:rPr>
              <m:t>j</m:t>
            </m:r>
            <m:r>
              <w:rPr>
                <w:rFonts w:ascii="Cambria Math" w:hAnsi="Times New Roman" w:cs="Times New Roman"/>
                <w:sz w:val="28"/>
                <w:szCs w:val="28"/>
              </w:rPr>
              <m:t>=</m:t>
            </m:r>
            <m:r>
              <w:rPr>
                <w:rFonts w:ascii="Cambria Math" w:hAnsi="Cambria Math" w:cs="Times New Roman"/>
                <w:sz w:val="28"/>
                <w:szCs w:val="28"/>
              </w:rPr>
              <m:t>N</m:t>
            </m:r>
          </m:sup>
          <m:e>
            <m:sSub>
              <m:sSubPr>
                <m:ctrlPr>
                  <w:rPr>
                    <w:rFonts w:ascii="Cambria Math" w:hAnsi="Times New Roman"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ij</m:t>
                </m:r>
              </m:sub>
            </m:sSub>
          </m:e>
        </m:nary>
      </m:oMath>
      <w:r w:rsidR="008E53FE" w:rsidRPr="005C025A">
        <w:rPr>
          <w:rFonts w:ascii="Times New Roman" w:eastAsiaTheme="minorEastAsia" w:hAnsi="Times New Roman" w:cs="Times New Roman"/>
          <w:sz w:val="28"/>
          <w:szCs w:val="28"/>
        </w:rPr>
        <w:t xml:space="preserve"> </w:t>
      </w:r>
    </w:p>
    <w:p w:rsidR="005C025A" w:rsidRPr="005C025A" w:rsidRDefault="005C025A" w:rsidP="005C025A">
      <w:pPr>
        <w:spacing w:after="0" w:line="360" w:lineRule="auto"/>
        <w:ind w:firstLine="540"/>
        <w:jc w:val="both"/>
        <w:rPr>
          <w:rFonts w:ascii="Times New Roman" w:eastAsiaTheme="minorEastAsia" w:hAnsi="Times New Roman" w:cs="Times New Roman"/>
          <w:sz w:val="28"/>
          <w:szCs w:val="28"/>
        </w:rPr>
      </w:pPr>
    </w:p>
    <w:p w:rsidR="008E53FE" w:rsidRPr="005C025A" w:rsidRDefault="008E53FE" w:rsidP="005C025A">
      <w:pPr>
        <w:pStyle w:val="1"/>
        <w:numPr>
          <w:ilvl w:val="0"/>
          <w:numId w:val="1"/>
        </w:numPr>
        <w:spacing w:before="0" w:line="360" w:lineRule="auto"/>
        <w:ind w:left="714" w:hanging="357"/>
        <w:jc w:val="center"/>
        <w:rPr>
          <w:rFonts w:ascii="Times New Roman" w:eastAsiaTheme="minorEastAsia" w:hAnsi="Times New Roman" w:cs="Times New Roman"/>
          <w:color w:val="auto"/>
        </w:rPr>
      </w:pPr>
      <w:bookmarkStart w:id="1" w:name="_Toc352144601"/>
      <w:r w:rsidRPr="005C025A">
        <w:rPr>
          <w:rFonts w:ascii="Times New Roman" w:eastAsiaTheme="minorEastAsia" w:hAnsi="Times New Roman" w:cs="Times New Roman"/>
          <w:color w:val="auto"/>
        </w:rPr>
        <w:t>Расчет надежности теплоснабжения</w:t>
      </w:r>
      <w:bookmarkEnd w:id="1"/>
    </w:p>
    <w:p w:rsidR="00DD35E5" w:rsidRPr="005C025A" w:rsidRDefault="00DD35E5" w:rsidP="005C025A">
      <w:pPr>
        <w:pStyle w:val="a3"/>
        <w:spacing w:after="0" w:line="360" w:lineRule="auto"/>
        <w:ind w:left="0" w:firstLine="709"/>
        <w:jc w:val="both"/>
        <w:rPr>
          <w:rFonts w:ascii="Times New Roman" w:eastAsia="Times New Roman" w:hAnsi="Times New Roman" w:cs="Times New Roman"/>
          <w:sz w:val="28"/>
          <w:szCs w:val="28"/>
          <w:lang w:eastAsia="ru-RU"/>
        </w:rPr>
      </w:pPr>
    </w:p>
    <w:p w:rsidR="00DD35E5" w:rsidRPr="005C025A" w:rsidRDefault="00DD35E5" w:rsidP="005C025A">
      <w:pPr>
        <w:spacing w:after="0" w:line="360" w:lineRule="auto"/>
        <w:ind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 xml:space="preserve">Линия падения внутренней температуры отапливаемых помещений во времени в условиях нарушенного (прекращения) теплоснабжения жилых строений и промышленных зданий носит экспоненциальный (нисподающий) характер (Рисунок 1) и зависит в первую очередь от конструктивных характеристик зданий (конструкции и материала стен и утеплителей, коэффициента остекления, расположения помещений в здании и др.), </w:t>
      </w:r>
      <w:r w:rsidRPr="005C025A">
        <w:rPr>
          <w:rFonts w:ascii="Times New Roman" w:eastAsia="Times New Roman" w:hAnsi="Times New Roman" w:cs="Times New Roman"/>
          <w:sz w:val="28"/>
          <w:szCs w:val="28"/>
          <w:lang w:eastAsia="ru-RU"/>
        </w:rPr>
        <w:lastRenderedPageBreak/>
        <w:t xml:space="preserve">определяющих аккумуляционную способность строений, а также </w:t>
      </w:r>
      <w:r w:rsidR="005C025A">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3152775" cy="2388870"/>
            <wp:effectExtent l="19050" t="0" r="9525" b="0"/>
            <wp:wrapSquare wrapText="bothSides"/>
            <wp:docPr id="9" name="Рисунок 0" descr="Линии падения температуры внутреннего воздуха и внутренней поверхности наружной сте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Линии падения температуры внутреннего воздуха и внутренней поверхности наружной стены"/>
                    <pic:cNvPicPr>
                      <a:picLocks noChangeAspect="1" noChangeArrowheads="1"/>
                    </pic:cNvPicPr>
                  </pic:nvPicPr>
                  <pic:blipFill>
                    <a:blip r:embed="rId8" cstate="print"/>
                    <a:srcRect t="4252" b="5600"/>
                    <a:stretch>
                      <a:fillRect/>
                    </a:stretch>
                  </pic:blipFill>
                  <pic:spPr bwMode="auto">
                    <a:xfrm>
                      <a:off x="0" y="0"/>
                      <a:ext cx="3152775" cy="2388870"/>
                    </a:xfrm>
                    <a:prstGeom prst="rect">
                      <a:avLst/>
                    </a:prstGeom>
                    <a:noFill/>
                    <a:ln w="9525">
                      <a:noFill/>
                      <a:miter lim="800000"/>
                      <a:headEnd/>
                      <a:tailEnd/>
                    </a:ln>
                  </pic:spPr>
                </pic:pic>
              </a:graphicData>
            </a:graphic>
          </wp:anchor>
        </w:drawing>
      </w:r>
      <w:r w:rsidRPr="005C025A">
        <w:rPr>
          <w:rFonts w:ascii="Times New Roman" w:eastAsia="Times New Roman" w:hAnsi="Times New Roman" w:cs="Times New Roman"/>
          <w:sz w:val="28"/>
          <w:szCs w:val="28"/>
          <w:lang w:eastAsia="ru-RU"/>
        </w:rPr>
        <w:t>климатических условий размещения объектов.</w:t>
      </w:r>
    </w:p>
    <w:p w:rsidR="00DD35E5" w:rsidRPr="005C025A" w:rsidRDefault="00DA62A9" w:rsidP="005C025A">
      <w:pPr>
        <w:pStyle w:val="a3"/>
        <w:spacing w:after="0" w:line="240" w:lineRule="auto"/>
        <w:ind w:left="0" w:firstLine="720"/>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br w:type="textWrapping" w:clear="all"/>
      </w:r>
      <w:r w:rsidR="00DD35E5" w:rsidRPr="005C025A">
        <w:rPr>
          <w:rFonts w:ascii="Times New Roman" w:hAnsi="Times New Roman" w:cs="Times New Roman"/>
          <w:sz w:val="28"/>
          <w:szCs w:val="28"/>
        </w:rPr>
        <w:t xml:space="preserve">Рисунок </w:t>
      </w:r>
      <w:r w:rsidR="004B06F7" w:rsidRPr="005C025A">
        <w:rPr>
          <w:rFonts w:ascii="Times New Roman" w:hAnsi="Times New Roman" w:cs="Times New Roman"/>
          <w:sz w:val="28"/>
          <w:szCs w:val="28"/>
        </w:rPr>
        <w:fldChar w:fldCharType="begin"/>
      </w:r>
      <w:r w:rsidR="00DD35E5" w:rsidRPr="005C025A">
        <w:rPr>
          <w:rFonts w:ascii="Times New Roman" w:hAnsi="Times New Roman" w:cs="Times New Roman"/>
          <w:sz w:val="28"/>
          <w:szCs w:val="28"/>
        </w:rPr>
        <w:instrText xml:space="preserve"> SEQ Рисунок \* ARABIC </w:instrText>
      </w:r>
      <w:r w:rsidR="004B06F7" w:rsidRPr="005C025A">
        <w:rPr>
          <w:rFonts w:ascii="Times New Roman" w:hAnsi="Times New Roman" w:cs="Times New Roman"/>
          <w:sz w:val="28"/>
          <w:szCs w:val="28"/>
        </w:rPr>
        <w:fldChar w:fldCharType="separate"/>
      </w:r>
      <w:r w:rsidR="002A75FF">
        <w:rPr>
          <w:rFonts w:ascii="Times New Roman" w:hAnsi="Times New Roman" w:cs="Times New Roman"/>
          <w:noProof/>
          <w:sz w:val="28"/>
          <w:szCs w:val="28"/>
        </w:rPr>
        <w:t>1</w:t>
      </w:r>
      <w:r w:rsidR="004B06F7" w:rsidRPr="005C025A">
        <w:rPr>
          <w:rFonts w:ascii="Times New Roman" w:hAnsi="Times New Roman" w:cs="Times New Roman"/>
          <w:sz w:val="28"/>
          <w:szCs w:val="28"/>
        </w:rPr>
        <w:fldChar w:fldCharType="end"/>
      </w:r>
      <w:r w:rsidR="0019522F" w:rsidRPr="005C025A">
        <w:rPr>
          <w:rFonts w:ascii="Times New Roman" w:hAnsi="Times New Roman" w:cs="Times New Roman"/>
          <w:sz w:val="28"/>
          <w:szCs w:val="28"/>
        </w:rPr>
        <w:t xml:space="preserve">. </w:t>
      </w:r>
      <w:r w:rsidR="00DD35E5" w:rsidRPr="005C025A">
        <w:rPr>
          <w:rFonts w:ascii="Times New Roman" w:eastAsia="Times New Roman" w:hAnsi="Times New Roman" w:cs="Times New Roman"/>
          <w:sz w:val="28"/>
          <w:szCs w:val="28"/>
          <w:lang w:eastAsia="ru-RU"/>
        </w:rPr>
        <w:t>Линии падения температуры внутреннего воздуха (</w:t>
      </w:r>
      <w:r w:rsidR="0019522F" w:rsidRPr="005C025A">
        <w:rPr>
          <w:rFonts w:ascii="Times New Roman" w:eastAsia="Times New Roman" w:hAnsi="Times New Roman" w:cs="Times New Roman"/>
          <w:sz w:val="28"/>
          <w:szCs w:val="28"/>
          <w:vertAlign w:val="superscript"/>
          <w:lang w:eastAsia="ru-RU"/>
        </w:rPr>
        <w:t>_____</w:t>
      </w:r>
      <w:r w:rsidR="00DD35E5" w:rsidRPr="005C025A">
        <w:rPr>
          <w:rFonts w:ascii="Times New Roman" w:eastAsia="Times New Roman" w:hAnsi="Times New Roman" w:cs="Times New Roman"/>
          <w:sz w:val="28"/>
          <w:szCs w:val="28"/>
          <w:lang w:eastAsia="ru-RU"/>
        </w:rPr>
        <w:t>) и внутренней поверхности наружной стены (- - - - -) здания после отключения отопления</w:t>
      </w:r>
    </w:p>
    <w:p w:rsidR="00DD35E5" w:rsidRPr="005C025A" w:rsidRDefault="00DD35E5" w:rsidP="005C025A">
      <w:pPr>
        <w:pStyle w:val="a3"/>
        <w:spacing w:after="0" w:line="360" w:lineRule="auto"/>
        <w:ind w:left="0" w:firstLine="720"/>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 xml:space="preserve">Примерные кривые изменения температуры внутреннего воздуха при включении отопления - натопе показаны на </w:t>
      </w:r>
      <w:r w:rsidR="0019522F" w:rsidRPr="005C025A">
        <w:rPr>
          <w:rFonts w:ascii="Times New Roman" w:eastAsia="Times New Roman" w:hAnsi="Times New Roman" w:cs="Times New Roman"/>
          <w:sz w:val="28"/>
          <w:szCs w:val="28"/>
          <w:lang w:eastAsia="ru-RU"/>
        </w:rPr>
        <w:t>Рисунке</w:t>
      </w:r>
      <w:r w:rsidRPr="005C025A">
        <w:rPr>
          <w:rFonts w:ascii="Times New Roman" w:eastAsia="Times New Roman" w:hAnsi="Times New Roman" w:cs="Times New Roman"/>
          <w:sz w:val="28"/>
          <w:szCs w:val="28"/>
          <w:lang w:eastAsia="ru-RU"/>
        </w:rPr>
        <w:t xml:space="preserve"> 2.</w:t>
      </w:r>
    </w:p>
    <w:p w:rsidR="0019522F" w:rsidRPr="005C025A" w:rsidRDefault="0019522F" w:rsidP="005C025A">
      <w:pPr>
        <w:pStyle w:val="a3"/>
        <w:spacing w:after="0" w:line="360" w:lineRule="auto"/>
        <w:ind w:left="0"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Замораживание трубопроводов в подвалах, лестничных клетках и на чердаках зданий может произойти в случае прекращения подачи теплоты при снижении температуры воздуха внутри жилых помещений до 8 °С и ниже. Примерный темп падения температуры в отапливаемых помещениях (°С/ч) при полном отключении подачи теплоты приведен в табл. 2, в соответствии с  определенными коэффициентами аккумуляции зданий.</w:t>
      </w:r>
    </w:p>
    <w:p w:rsidR="00DD35E5" w:rsidRPr="005C025A" w:rsidRDefault="00DD35E5" w:rsidP="005C025A">
      <w:pPr>
        <w:pStyle w:val="a3"/>
        <w:spacing w:after="0" w:line="360" w:lineRule="auto"/>
        <w:rPr>
          <w:rFonts w:ascii="Times New Roman" w:eastAsia="Times New Roman" w:hAnsi="Times New Roman" w:cs="Times New Roman"/>
          <w:sz w:val="28"/>
          <w:szCs w:val="28"/>
          <w:lang w:eastAsia="ru-RU"/>
        </w:rPr>
      </w:pPr>
      <w:r w:rsidRPr="005C025A">
        <w:rPr>
          <w:rFonts w:ascii="Times New Roman" w:hAnsi="Times New Roman" w:cs="Times New Roman"/>
          <w:noProof/>
          <w:sz w:val="28"/>
          <w:szCs w:val="28"/>
          <w:lang w:eastAsia="ru-RU"/>
        </w:rPr>
        <w:drawing>
          <wp:inline distT="0" distB="0" distL="0" distR="0">
            <wp:extent cx="2371725" cy="2583588"/>
            <wp:effectExtent l="19050" t="0" r="9525" b="0"/>
            <wp:docPr id="10" name="Рисунок 1" descr="Кривые изменения температуры внутреннего воздуха и внутренней поверхности наружной сте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ривые изменения температуры внутреннего воздуха и внутренней поверхности наружной стены"/>
                    <pic:cNvPicPr>
                      <a:picLocks noChangeAspect="1" noChangeArrowheads="1"/>
                    </pic:cNvPicPr>
                  </pic:nvPicPr>
                  <pic:blipFill>
                    <a:blip r:embed="rId9" cstate="print"/>
                    <a:srcRect b="5311"/>
                    <a:stretch>
                      <a:fillRect/>
                    </a:stretch>
                  </pic:blipFill>
                  <pic:spPr bwMode="auto">
                    <a:xfrm>
                      <a:off x="0" y="0"/>
                      <a:ext cx="2373672" cy="2585709"/>
                    </a:xfrm>
                    <a:prstGeom prst="rect">
                      <a:avLst/>
                    </a:prstGeom>
                    <a:noFill/>
                    <a:ln w="9525">
                      <a:noFill/>
                      <a:miter lim="800000"/>
                      <a:headEnd/>
                      <a:tailEnd/>
                    </a:ln>
                  </pic:spPr>
                </pic:pic>
              </a:graphicData>
            </a:graphic>
          </wp:inline>
        </w:drawing>
      </w:r>
    </w:p>
    <w:p w:rsidR="00DD35E5" w:rsidRPr="005C025A" w:rsidRDefault="0019522F" w:rsidP="005C025A">
      <w:pPr>
        <w:pStyle w:val="ab"/>
        <w:spacing w:after="0"/>
        <w:jc w:val="both"/>
        <w:rPr>
          <w:rFonts w:ascii="Times New Roman" w:eastAsia="Times New Roman" w:hAnsi="Times New Roman" w:cs="Times New Roman"/>
          <w:b w:val="0"/>
          <w:color w:val="auto"/>
          <w:sz w:val="28"/>
          <w:szCs w:val="28"/>
          <w:lang w:eastAsia="ru-RU"/>
        </w:rPr>
      </w:pPr>
      <w:r w:rsidRPr="005C025A">
        <w:rPr>
          <w:rFonts w:ascii="Times New Roman" w:hAnsi="Times New Roman" w:cs="Times New Roman"/>
          <w:b w:val="0"/>
          <w:color w:val="auto"/>
          <w:sz w:val="28"/>
          <w:szCs w:val="28"/>
        </w:rPr>
        <w:t xml:space="preserve">Рисунок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Рисунок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2</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xml:space="preserve">. </w:t>
      </w:r>
      <w:r w:rsidR="00DD35E5" w:rsidRPr="005C025A">
        <w:rPr>
          <w:rFonts w:ascii="Times New Roman" w:eastAsia="Times New Roman" w:hAnsi="Times New Roman" w:cs="Times New Roman"/>
          <w:b w:val="0"/>
          <w:bCs w:val="0"/>
          <w:color w:val="auto"/>
          <w:sz w:val="28"/>
          <w:szCs w:val="28"/>
          <w:lang w:eastAsia="ru-RU"/>
        </w:rPr>
        <w:t>Кривые изменения температуры внутреннего воздуха и внутренней поверхности наружной стены при включении отопления - натопе</w:t>
      </w:r>
    </w:p>
    <w:p w:rsidR="0019522F" w:rsidRPr="005C025A" w:rsidRDefault="0019522F" w:rsidP="005C025A">
      <w:pPr>
        <w:pStyle w:val="ab"/>
        <w:spacing w:after="0" w:line="360" w:lineRule="auto"/>
        <w:jc w:val="both"/>
        <w:rPr>
          <w:rFonts w:ascii="Times New Roman" w:hAnsi="Times New Roman" w:cs="Times New Roman"/>
          <w:b w:val="0"/>
          <w:color w:val="auto"/>
          <w:sz w:val="28"/>
          <w:szCs w:val="28"/>
        </w:rPr>
      </w:pPr>
    </w:p>
    <w:p w:rsidR="00DD35E5" w:rsidRPr="005C025A" w:rsidRDefault="0019522F" w:rsidP="005C025A">
      <w:pPr>
        <w:pStyle w:val="ab"/>
        <w:spacing w:after="0" w:line="360" w:lineRule="auto"/>
        <w:jc w:val="both"/>
        <w:rPr>
          <w:rFonts w:ascii="Times New Roman" w:eastAsia="Times New Roman" w:hAnsi="Times New Roman" w:cs="Times New Roman"/>
          <w:b w:val="0"/>
          <w:color w:val="auto"/>
          <w:sz w:val="28"/>
          <w:szCs w:val="28"/>
          <w:lang w:eastAsia="ru-RU"/>
        </w:rPr>
      </w:pPr>
      <w:r w:rsidRPr="005C025A">
        <w:rPr>
          <w:rFonts w:ascii="Times New Roman" w:hAnsi="Times New Roman" w:cs="Times New Roman"/>
          <w:b w:val="0"/>
          <w:color w:val="auto"/>
          <w:sz w:val="28"/>
          <w:szCs w:val="28"/>
        </w:rPr>
        <w:lastRenderedPageBreak/>
        <w:t xml:space="preserve">Таблица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Таблица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1</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xml:space="preserve">. </w:t>
      </w:r>
      <w:r w:rsidR="00DD35E5" w:rsidRPr="005C025A">
        <w:rPr>
          <w:rFonts w:ascii="Times New Roman" w:eastAsia="Times New Roman" w:hAnsi="Times New Roman" w:cs="Times New Roman"/>
          <w:b w:val="0"/>
          <w:bCs w:val="0"/>
          <w:color w:val="auto"/>
          <w:sz w:val="28"/>
          <w:szCs w:val="28"/>
          <w:lang w:eastAsia="ru-RU"/>
        </w:rPr>
        <w:t>Темпы падения внутренней температуры здания при различных температурах наружного воздуха</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18"/>
        <w:gridCol w:w="1633"/>
        <w:gridCol w:w="1666"/>
        <w:gridCol w:w="1714"/>
        <w:gridCol w:w="1644"/>
      </w:tblGrid>
      <w:tr w:rsidR="00DD35E5" w:rsidRPr="005C025A" w:rsidTr="0019522F">
        <w:trPr>
          <w:tblCellSpacing w:w="0" w:type="dxa"/>
        </w:trPr>
        <w:tc>
          <w:tcPr>
            <w:tcW w:w="3780" w:type="dxa"/>
            <w:vMerge w:val="restart"/>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Коэффициент аккумуляции, ч</w:t>
            </w:r>
          </w:p>
        </w:tc>
        <w:tc>
          <w:tcPr>
            <w:tcW w:w="11760" w:type="dxa"/>
            <w:gridSpan w:val="4"/>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Темп падения температуры, °С/ч, при температуре наружного воздуха, °С</w:t>
            </w:r>
          </w:p>
        </w:tc>
      </w:tr>
      <w:tr w:rsidR="00DD35E5" w:rsidRPr="005C025A" w:rsidTr="0019522F">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86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±0</w:t>
            </w:r>
          </w:p>
        </w:tc>
        <w:tc>
          <w:tcPr>
            <w:tcW w:w="294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-10</w:t>
            </w:r>
          </w:p>
        </w:tc>
        <w:tc>
          <w:tcPr>
            <w:tcW w:w="304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-20</w:t>
            </w:r>
          </w:p>
        </w:tc>
        <w:tc>
          <w:tcPr>
            <w:tcW w:w="291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-30</w:t>
            </w:r>
          </w:p>
        </w:tc>
      </w:tr>
      <w:tr w:rsidR="00DD35E5" w:rsidRPr="005C025A" w:rsidTr="0019522F">
        <w:trPr>
          <w:tblCellSpacing w:w="0" w:type="dxa"/>
        </w:trPr>
        <w:tc>
          <w:tcPr>
            <w:tcW w:w="378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20</w:t>
            </w:r>
          </w:p>
        </w:tc>
        <w:tc>
          <w:tcPr>
            <w:tcW w:w="286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0,8</w:t>
            </w:r>
          </w:p>
        </w:tc>
        <w:tc>
          <w:tcPr>
            <w:tcW w:w="294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1,4</w:t>
            </w:r>
          </w:p>
        </w:tc>
        <w:tc>
          <w:tcPr>
            <w:tcW w:w="304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1,8</w:t>
            </w:r>
          </w:p>
        </w:tc>
        <w:tc>
          <w:tcPr>
            <w:tcW w:w="291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2,4</w:t>
            </w:r>
          </w:p>
        </w:tc>
      </w:tr>
      <w:tr w:rsidR="00DD35E5" w:rsidRPr="005C025A" w:rsidTr="0019522F">
        <w:trPr>
          <w:tblCellSpacing w:w="0" w:type="dxa"/>
        </w:trPr>
        <w:tc>
          <w:tcPr>
            <w:tcW w:w="378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40</w:t>
            </w:r>
          </w:p>
        </w:tc>
        <w:tc>
          <w:tcPr>
            <w:tcW w:w="286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0,5</w:t>
            </w:r>
          </w:p>
        </w:tc>
        <w:tc>
          <w:tcPr>
            <w:tcW w:w="294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0,8</w:t>
            </w:r>
          </w:p>
        </w:tc>
        <w:tc>
          <w:tcPr>
            <w:tcW w:w="304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1,1</w:t>
            </w:r>
          </w:p>
        </w:tc>
        <w:tc>
          <w:tcPr>
            <w:tcW w:w="291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1,5</w:t>
            </w:r>
          </w:p>
        </w:tc>
      </w:tr>
      <w:tr w:rsidR="00DD35E5" w:rsidRPr="005C025A" w:rsidTr="0019522F">
        <w:trPr>
          <w:tblCellSpacing w:w="0" w:type="dxa"/>
        </w:trPr>
        <w:tc>
          <w:tcPr>
            <w:tcW w:w="378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60</w:t>
            </w:r>
          </w:p>
        </w:tc>
        <w:tc>
          <w:tcPr>
            <w:tcW w:w="286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0,4</w:t>
            </w:r>
          </w:p>
        </w:tc>
        <w:tc>
          <w:tcPr>
            <w:tcW w:w="294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0,6</w:t>
            </w:r>
          </w:p>
        </w:tc>
        <w:tc>
          <w:tcPr>
            <w:tcW w:w="3045"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0,8</w:t>
            </w:r>
          </w:p>
        </w:tc>
        <w:tc>
          <w:tcPr>
            <w:tcW w:w="2910" w:type="dxa"/>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1,0</w:t>
            </w:r>
          </w:p>
        </w:tc>
      </w:tr>
    </w:tbl>
    <w:p w:rsidR="0019522F" w:rsidRPr="005C025A" w:rsidRDefault="0019522F" w:rsidP="005C025A">
      <w:pPr>
        <w:spacing w:after="0" w:line="360" w:lineRule="auto"/>
        <w:jc w:val="both"/>
        <w:rPr>
          <w:rFonts w:ascii="Times New Roman" w:eastAsia="Times New Roman" w:hAnsi="Times New Roman" w:cs="Times New Roman"/>
          <w:sz w:val="28"/>
          <w:szCs w:val="28"/>
          <w:lang w:eastAsia="ru-RU"/>
        </w:rPr>
      </w:pPr>
    </w:p>
    <w:p w:rsidR="00DD35E5" w:rsidRPr="005C025A" w:rsidRDefault="00DD35E5" w:rsidP="005C025A">
      <w:pPr>
        <w:spacing w:after="0" w:line="360" w:lineRule="auto"/>
        <w:ind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 xml:space="preserve">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теплоты для жилых и промышленных зданий массового строительства приведены в </w:t>
      </w:r>
      <w:r w:rsidR="0019522F" w:rsidRPr="005C025A">
        <w:rPr>
          <w:rFonts w:ascii="Times New Roman" w:eastAsia="Times New Roman" w:hAnsi="Times New Roman" w:cs="Times New Roman"/>
          <w:sz w:val="28"/>
          <w:szCs w:val="28"/>
          <w:lang w:eastAsia="ru-RU"/>
        </w:rPr>
        <w:t>Таблице 2</w:t>
      </w:r>
      <w:r w:rsidRPr="005C025A">
        <w:rPr>
          <w:rFonts w:ascii="Times New Roman" w:eastAsia="Times New Roman" w:hAnsi="Times New Roman" w:cs="Times New Roman"/>
          <w:sz w:val="28"/>
          <w:szCs w:val="28"/>
          <w:lang w:eastAsia="ru-RU"/>
        </w:rPr>
        <w:t>.</w:t>
      </w:r>
    </w:p>
    <w:p w:rsidR="00DA62A9" w:rsidRPr="005C025A" w:rsidRDefault="00DA62A9" w:rsidP="005C025A">
      <w:pPr>
        <w:pStyle w:val="ab"/>
        <w:spacing w:after="0" w:line="360" w:lineRule="auto"/>
        <w:jc w:val="both"/>
        <w:rPr>
          <w:rFonts w:ascii="Times New Roman" w:hAnsi="Times New Roman" w:cs="Times New Roman"/>
          <w:b w:val="0"/>
          <w:color w:val="auto"/>
          <w:sz w:val="28"/>
          <w:szCs w:val="28"/>
        </w:rPr>
      </w:pPr>
    </w:p>
    <w:p w:rsidR="00DD35E5" w:rsidRPr="005C025A" w:rsidRDefault="0019522F" w:rsidP="005C025A">
      <w:pPr>
        <w:pStyle w:val="ab"/>
        <w:spacing w:after="0" w:line="360" w:lineRule="auto"/>
        <w:jc w:val="both"/>
        <w:rPr>
          <w:rFonts w:ascii="Times New Roman" w:eastAsia="Times New Roman" w:hAnsi="Times New Roman" w:cs="Times New Roman"/>
          <w:b w:val="0"/>
          <w:bCs w:val="0"/>
          <w:color w:val="auto"/>
          <w:sz w:val="28"/>
          <w:szCs w:val="28"/>
          <w:lang w:eastAsia="ru-RU"/>
        </w:rPr>
      </w:pPr>
      <w:r w:rsidRPr="005C025A">
        <w:rPr>
          <w:rFonts w:ascii="Times New Roman" w:hAnsi="Times New Roman" w:cs="Times New Roman"/>
          <w:b w:val="0"/>
          <w:color w:val="auto"/>
          <w:sz w:val="28"/>
          <w:szCs w:val="28"/>
        </w:rPr>
        <w:t xml:space="preserve">Таблица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Таблица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2</w:t>
      </w:r>
      <w:r w:rsidR="004B06F7" w:rsidRPr="005C025A">
        <w:rPr>
          <w:rFonts w:ascii="Times New Roman" w:hAnsi="Times New Roman" w:cs="Times New Roman"/>
          <w:b w:val="0"/>
          <w:color w:val="auto"/>
          <w:sz w:val="28"/>
          <w:szCs w:val="28"/>
        </w:rPr>
        <w:fldChar w:fldCharType="end"/>
      </w:r>
      <w:r w:rsidR="00DA62A9" w:rsidRPr="005C025A">
        <w:rPr>
          <w:rFonts w:ascii="Times New Roman" w:hAnsi="Times New Roman" w:cs="Times New Roman"/>
          <w:b w:val="0"/>
          <w:color w:val="auto"/>
          <w:sz w:val="28"/>
          <w:szCs w:val="28"/>
        </w:rPr>
        <w:t xml:space="preserve">. </w:t>
      </w:r>
      <w:r w:rsidRPr="005C025A">
        <w:rPr>
          <w:rFonts w:ascii="Times New Roman" w:hAnsi="Times New Roman" w:cs="Times New Roman"/>
          <w:b w:val="0"/>
          <w:color w:val="auto"/>
          <w:sz w:val="28"/>
          <w:szCs w:val="28"/>
        </w:rPr>
        <w:t xml:space="preserve"> </w:t>
      </w:r>
      <w:r w:rsidR="00DD35E5" w:rsidRPr="005C025A">
        <w:rPr>
          <w:rFonts w:ascii="Times New Roman" w:eastAsia="Times New Roman" w:hAnsi="Times New Roman" w:cs="Times New Roman"/>
          <w:b w:val="0"/>
          <w:bCs w:val="0"/>
          <w:color w:val="auto"/>
          <w:sz w:val="28"/>
          <w:szCs w:val="28"/>
          <w:lang w:eastAsia="ru-RU"/>
        </w:rPr>
        <w:t>Коэффициенты аккумуляции для зданий типового строительства</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820"/>
        <w:gridCol w:w="2256"/>
        <w:gridCol w:w="2299"/>
      </w:tblGrid>
      <w:tr w:rsidR="00DD35E5" w:rsidRPr="005C025A" w:rsidTr="007D6B6C">
        <w:trPr>
          <w:tblCellSpacing w:w="0" w:type="dxa"/>
        </w:trPr>
        <w:tc>
          <w:tcPr>
            <w:tcW w:w="4820"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Характеристика зданий</w:t>
            </w: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Помещения</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Коэффициент аккумуляции, ч</w:t>
            </w:r>
          </w:p>
        </w:tc>
      </w:tr>
      <w:tr w:rsidR="00DD35E5" w:rsidRPr="005C025A" w:rsidTr="007D6B6C">
        <w:trPr>
          <w:tblCellSpacing w:w="0" w:type="dxa"/>
        </w:trPr>
        <w:tc>
          <w:tcPr>
            <w:tcW w:w="4820" w:type="dxa"/>
            <w:vAlign w:val="center"/>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1</w:t>
            </w:r>
          </w:p>
        </w:tc>
        <w:tc>
          <w:tcPr>
            <w:tcW w:w="2256" w:type="dxa"/>
            <w:vAlign w:val="center"/>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2</w:t>
            </w:r>
          </w:p>
        </w:tc>
        <w:tc>
          <w:tcPr>
            <w:tcW w:w="2299" w:type="dxa"/>
            <w:vAlign w:val="center"/>
            <w:hideMark/>
          </w:tcPr>
          <w:p w:rsidR="00DD35E5" w:rsidRPr="005C025A" w:rsidRDefault="00DD35E5" w:rsidP="005C025A">
            <w:pPr>
              <w:spacing w:after="0" w:line="360" w:lineRule="auto"/>
              <w:jc w:val="center"/>
              <w:rPr>
                <w:rFonts w:ascii="Times New Roman" w:eastAsia="Times New Roman" w:hAnsi="Times New Roman" w:cs="Times New Roman"/>
                <w:sz w:val="28"/>
                <w:szCs w:val="28"/>
                <w:lang w:eastAsia="ru-RU"/>
              </w:rPr>
            </w:pPr>
            <w:r w:rsidRPr="005C025A">
              <w:rPr>
                <w:rFonts w:ascii="Times New Roman" w:eastAsia="Times New Roman" w:hAnsi="Times New Roman" w:cs="Times New Roman"/>
                <w:bCs/>
                <w:sz w:val="28"/>
                <w:szCs w:val="28"/>
                <w:lang w:eastAsia="ru-RU"/>
              </w:rPr>
              <w:t>3</w:t>
            </w:r>
          </w:p>
        </w:tc>
      </w:tr>
      <w:tr w:rsidR="00DD35E5" w:rsidRPr="005C025A" w:rsidTr="007D6B6C">
        <w:trPr>
          <w:tblCellSpacing w:w="0" w:type="dxa"/>
        </w:trPr>
        <w:tc>
          <w:tcPr>
            <w:tcW w:w="4820" w:type="dxa"/>
            <w:vMerge w:val="restart"/>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1. Крупнопанельный дом серии 1-605А с трехслойными наружными стенами, с утепленными минераловатными плитами с железобетонными фактурными слоями (толщина стены 21 см, из них толщина утеплителя 12 см)</w:t>
            </w: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Угловые:</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r>
      <w:tr w:rsidR="00DD35E5" w:rsidRPr="005C025A" w:rsidTr="007D6B6C">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верхнего этажа</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42</w:t>
            </w:r>
          </w:p>
        </w:tc>
      </w:tr>
      <w:tr w:rsidR="00DD35E5" w:rsidRPr="005C025A" w:rsidTr="007D6B6C">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среднего и первого этажей</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46</w:t>
            </w:r>
          </w:p>
        </w:tc>
      </w:tr>
      <w:tr w:rsidR="00DD35E5" w:rsidRPr="005C025A" w:rsidTr="007D6B6C">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средние</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77</w:t>
            </w:r>
          </w:p>
        </w:tc>
      </w:tr>
      <w:tr w:rsidR="00DD35E5" w:rsidRPr="005C025A" w:rsidTr="007D6B6C">
        <w:trPr>
          <w:tblCellSpacing w:w="0" w:type="dxa"/>
        </w:trPr>
        <w:tc>
          <w:tcPr>
            <w:tcW w:w="4820" w:type="dxa"/>
            <w:vMerge w:val="restart"/>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 xml:space="preserve">2. Крупнопанельный жилой дом серии К7-3 (конструкции инж. Лагутенко) с наружными стенами толщиной 16 см, с утепленными минераловатными </w:t>
            </w:r>
            <w:r w:rsidRPr="005C025A">
              <w:rPr>
                <w:rFonts w:ascii="Times New Roman" w:eastAsia="Times New Roman" w:hAnsi="Times New Roman" w:cs="Times New Roman"/>
                <w:sz w:val="28"/>
                <w:szCs w:val="28"/>
                <w:lang w:eastAsia="ru-RU"/>
              </w:rPr>
              <w:lastRenderedPageBreak/>
              <w:t>плитами с железобетонными фактурными слоями</w:t>
            </w: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lastRenderedPageBreak/>
              <w:t>Угловые:</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r>
      <w:tr w:rsidR="00DD35E5" w:rsidRPr="005C025A" w:rsidTr="007D6B6C">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верхнего этажа</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32</w:t>
            </w:r>
          </w:p>
        </w:tc>
      </w:tr>
      <w:tr w:rsidR="00DD35E5" w:rsidRPr="005C025A" w:rsidTr="007D6B6C">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среднего этажа</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40</w:t>
            </w:r>
          </w:p>
        </w:tc>
      </w:tr>
      <w:tr w:rsidR="00DD35E5" w:rsidRPr="005C025A" w:rsidTr="007D6B6C">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средние</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51</w:t>
            </w:r>
          </w:p>
        </w:tc>
      </w:tr>
      <w:tr w:rsidR="00DD35E5" w:rsidRPr="005C025A" w:rsidTr="007D6B6C">
        <w:trPr>
          <w:tblCellSpacing w:w="0" w:type="dxa"/>
        </w:trPr>
        <w:tc>
          <w:tcPr>
            <w:tcW w:w="4820"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lastRenderedPageBreak/>
              <w:t>3. Дом из объемных элементов с наружными ограждениями из железобетонных вибропрокатных элементов, утепленных минераловатными плитами. Толщина наружной стены 22 см, толщина слоя утеплителя в зоне стыкования с ребрами 5 см, между ребрами 7 см. Общая толщина железобетонных элементов между ребрами 30-40 мм</w:t>
            </w: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Угловые верхнего этажа</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40</w:t>
            </w:r>
          </w:p>
        </w:tc>
      </w:tr>
      <w:tr w:rsidR="00DD35E5" w:rsidRPr="005C025A" w:rsidTr="007D6B6C">
        <w:trPr>
          <w:tblCellSpacing w:w="0" w:type="dxa"/>
        </w:trPr>
        <w:tc>
          <w:tcPr>
            <w:tcW w:w="4820" w:type="dxa"/>
            <w:vMerge w:val="restart"/>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4. Кирпичные жилые здания с толщиной стен в 2,5 кирпича и коэффициентом остекления 0,18-0,25</w:t>
            </w: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Угловые</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65-60</w:t>
            </w:r>
          </w:p>
        </w:tc>
      </w:tr>
      <w:tr w:rsidR="00DD35E5" w:rsidRPr="005C025A" w:rsidTr="007D6B6C">
        <w:trPr>
          <w:tblCellSpacing w:w="0" w:type="dxa"/>
        </w:trPr>
        <w:tc>
          <w:tcPr>
            <w:tcW w:w="0" w:type="auto"/>
            <w:vMerge/>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Средние</w:t>
            </w: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100-65</w:t>
            </w:r>
          </w:p>
        </w:tc>
      </w:tr>
      <w:tr w:rsidR="00DD35E5" w:rsidRPr="005C025A" w:rsidTr="007D6B6C">
        <w:trPr>
          <w:tblCellSpacing w:w="0" w:type="dxa"/>
        </w:trPr>
        <w:tc>
          <w:tcPr>
            <w:tcW w:w="4820"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5. Промышленные здания с незначительными внутренними тепловыделениями (стены в 2 кирпича, коэффициент остекления 0,15-0,3)</w:t>
            </w:r>
          </w:p>
        </w:tc>
        <w:tc>
          <w:tcPr>
            <w:tcW w:w="2256"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p>
        </w:tc>
        <w:tc>
          <w:tcPr>
            <w:tcW w:w="2299" w:type="dxa"/>
            <w:vAlign w:val="center"/>
            <w:hideMark/>
          </w:tcPr>
          <w:p w:rsidR="00DD35E5" w:rsidRPr="005C025A" w:rsidRDefault="00DD35E5" w:rsidP="005C025A">
            <w:pPr>
              <w:spacing w:after="0" w:line="360" w:lineRule="auto"/>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25-14</w:t>
            </w:r>
          </w:p>
        </w:tc>
      </w:tr>
    </w:tbl>
    <w:p w:rsidR="00815157" w:rsidRPr="005C025A" w:rsidRDefault="00815157" w:rsidP="005C025A">
      <w:pPr>
        <w:spacing w:after="0" w:line="360" w:lineRule="auto"/>
        <w:jc w:val="both"/>
        <w:rPr>
          <w:rFonts w:ascii="Times New Roman" w:eastAsia="Times New Roman" w:hAnsi="Times New Roman" w:cs="Times New Roman"/>
          <w:sz w:val="28"/>
          <w:szCs w:val="28"/>
          <w:lang w:eastAsia="ru-RU"/>
        </w:rPr>
      </w:pPr>
    </w:p>
    <w:p w:rsidR="00815157" w:rsidRDefault="00DD35E5" w:rsidP="005C025A">
      <w:pPr>
        <w:spacing w:after="0" w:line="360" w:lineRule="auto"/>
        <w:ind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 xml:space="preserve">На основании приведенных данных </w:t>
      </w:r>
      <w:r w:rsidR="00815157" w:rsidRPr="005C025A">
        <w:rPr>
          <w:rFonts w:ascii="Times New Roman" w:eastAsia="Times New Roman" w:hAnsi="Times New Roman" w:cs="Times New Roman"/>
          <w:sz w:val="28"/>
          <w:szCs w:val="28"/>
          <w:lang w:eastAsia="ru-RU"/>
        </w:rPr>
        <w:t>определено</w:t>
      </w:r>
      <w:r w:rsidRPr="005C025A">
        <w:rPr>
          <w:rFonts w:ascii="Times New Roman" w:eastAsia="Times New Roman" w:hAnsi="Times New Roman" w:cs="Times New Roman"/>
          <w:sz w:val="28"/>
          <w:szCs w:val="28"/>
          <w:lang w:eastAsia="ru-RU"/>
        </w:rPr>
        <w:t xml:space="preserve">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теплоты</w:t>
      </w:r>
      <w:r w:rsidR="007D6B6C" w:rsidRPr="005C025A">
        <w:rPr>
          <w:rFonts w:ascii="Times New Roman" w:eastAsia="Times New Roman" w:hAnsi="Times New Roman" w:cs="Times New Roman"/>
          <w:sz w:val="28"/>
          <w:szCs w:val="28"/>
          <w:lang w:eastAsia="ru-RU"/>
        </w:rPr>
        <w:t xml:space="preserve"> (Таблицы 3-5)</w:t>
      </w:r>
      <w:r w:rsidRPr="005C025A">
        <w:rPr>
          <w:rFonts w:ascii="Times New Roman" w:eastAsia="Times New Roman" w:hAnsi="Times New Roman" w:cs="Times New Roman"/>
          <w:sz w:val="28"/>
          <w:szCs w:val="28"/>
          <w:lang w:eastAsia="ru-RU"/>
        </w:rPr>
        <w:t>.</w:t>
      </w:r>
      <w:r w:rsidR="00815157" w:rsidRPr="005C025A">
        <w:rPr>
          <w:rFonts w:ascii="Times New Roman" w:eastAsia="Times New Roman" w:hAnsi="Times New Roman" w:cs="Times New Roman"/>
          <w:sz w:val="28"/>
          <w:szCs w:val="28"/>
          <w:lang w:eastAsia="ru-RU"/>
        </w:rPr>
        <w:t xml:space="preserve"> </w:t>
      </w:r>
    </w:p>
    <w:p w:rsidR="005C025A" w:rsidRDefault="005C025A" w:rsidP="005C025A">
      <w:pPr>
        <w:spacing w:after="0" w:line="360" w:lineRule="auto"/>
        <w:ind w:firstLine="708"/>
        <w:jc w:val="both"/>
        <w:rPr>
          <w:rFonts w:ascii="Times New Roman" w:eastAsia="Times New Roman" w:hAnsi="Times New Roman" w:cs="Times New Roman"/>
          <w:sz w:val="28"/>
          <w:szCs w:val="28"/>
          <w:lang w:eastAsia="ru-RU"/>
        </w:rPr>
      </w:pPr>
    </w:p>
    <w:p w:rsidR="005C025A" w:rsidRDefault="005C025A" w:rsidP="005C025A">
      <w:pPr>
        <w:spacing w:after="0" w:line="360" w:lineRule="auto"/>
        <w:ind w:firstLine="708"/>
        <w:jc w:val="both"/>
        <w:rPr>
          <w:rFonts w:ascii="Times New Roman" w:eastAsia="Times New Roman" w:hAnsi="Times New Roman" w:cs="Times New Roman"/>
          <w:sz w:val="28"/>
          <w:szCs w:val="28"/>
          <w:lang w:eastAsia="ru-RU"/>
        </w:rPr>
      </w:pPr>
    </w:p>
    <w:p w:rsidR="005C025A" w:rsidRDefault="005C025A" w:rsidP="005C025A">
      <w:pPr>
        <w:spacing w:after="0" w:line="360" w:lineRule="auto"/>
        <w:ind w:firstLine="708"/>
        <w:jc w:val="both"/>
        <w:rPr>
          <w:rFonts w:ascii="Times New Roman" w:eastAsia="Times New Roman" w:hAnsi="Times New Roman" w:cs="Times New Roman"/>
          <w:sz w:val="28"/>
          <w:szCs w:val="28"/>
          <w:lang w:eastAsia="ru-RU"/>
        </w:rPr>
      </w:pPr>
    </w:p>
    <w:p w:rsidR="005C025A" w:rsidRDefault="005C025A" w:rsidP="005C025A">
      <w:pPr>
        <w:spacing w:after="0" w:line="360" w:lineRule="auto"/>
        <w:ind w:firstLine="708"/>
        <w:jc w:val="both"/>
        <w:rPr>
          <w:rFonts w:ascii="Times New Roman" w:eastAsia="Times New Roman" w:hAnsi="Times New Roman" w:cs="Times New Roman"/>
          <w:sz w:val="28"/>
          <w:szCs w:val="28"/>
          <w:lang w:eastAsia="ru-RU"/>
        </w:rPr>
      </w:pPr>
    </w:p>
    <w:p w:rsidR="005C025A" w:rsidRPr="005C025A" w:rsidRDefault="005C025A" w:rsidP="005C025A">
      <w:pPr>
        <w:spacing w:after="0" w:line="360" w:lineRule="auto"/>
        <w:ind w:firstLine="708"/>
        <w:jc w:val="both"/>
        <w:rPr>
          <w:rFonts w:ascii="Times New Roman" w:eastAsia="Times New Roman" w:hAnsi="Times New Roman" w:cs="Times New Roman"/>
          <w:sz w:val="28"/>
          <w:szCs w:val="28"/>
          <w:lang w:eastAsia="ru-RU"/>
        </w:rPr>
      </w:pPr>
    </w:p>
    <w:p w:rsidR="007D6B6C" w:rsidRPr="005C025A" w:rsidRDefault="007D6B6C" w:rsidP="005C025A">
      <w:pPr>
        <w:pStyle w:val="ab"/>
        <w:spacing w:after="0" w:line="360" w:lineRule="auto"/>
        <w:jc w:val="center"/>
        <w:rPr>
          <w:rFonts w:ascii="Times New Roman" w:eastAsia="Times New Roman" w:hAnsi="Times New Roman" w:cs="Times New Roman"/>
          <w:b w:val="0"/>
          <w:color w:val="auto"/>
          <w:sz w:val="28"/>
          <w:szCs w:val="28"/>
          <w:lang w:eastAsia="ru-RU"/>
        </w:rPr>
      </w:pPr>
      <w:r w:rsidRPr="005C025A">
        <w:rPr>
          <w:rFonts w:ascii="Times New Roman" w:hAnsi="Times New Roman" w:cs="Times New Roman"/>
          <w:b w:val="0"/>
          <w:color w:val="auto"/>
          <w:sz w:val="28"/>
          <w:szCs w:val="28"/>
        </w:rPr>
        <w:lastRenderedPageBreak/>
        <w:t xml:space="preserve">Таблица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Таблица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3</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Расчет времени снижения температуры внутри отапливаемого помещения с коэффициентом аккумуляции 20 ч.</w:t>
      </w:r>
    </w:p>
    <w:tbl>
      <w:tblPr>
        <w:tblW w:w="9369" w:type="dxa"/>
        <w:tblInd w:w="95" w:type="dxa"/>
        <w:tblLook w:val="04A0"/>
      </w:tblPr>
      <w:tblGrid>
        <w:gridCol w:w="2707"/>
        <w:gridCol w:w="2835"/>
        <w:gridCol w:w="3827"/>
      </w:tblGrid>
      <w:tr w:rsidR="007D6B6C" w:rsidRPr="005C025A" w:rsidTr="007D6B6C">
        <w:trPr>
          <w:trHeight w:val="300"/>
        </w:trPr>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 xml:space="preserve">Температура наружного воздуха, </w:t>
            </w:r>
            <w:r w:rsidRPr="005C025A">
              <w:rPr>
                <w:rFonts w:ascii="Times New Roman" w:eastAsia="Times New Roman" w:hAnsi="Times New Roman" w:cs="Times New Roman"/>
                <w:color w:val="000000"/>
                <w:sz w:val="28"/>
                <w:szCs w:val="28"/>
                <w:vertAlign w:val="superscript"/>
                <w:lang w:eastAsia="ru-RU"/>
              </w:rPr>
              <w:t>0</w:t>
            </w:r>
            <w:r w:rsidRPr="005C025A">
              <w:rPr>
                <w:rFonts w:ascii="Times New Roman" w:eastAsia="Times New Roman" w:hAnsi="Times New Roman" w:cs="Times New Roman"/>
                <w:color w:val="000000"/>
                <w:sz w:val="28"/>
                <w:szCs w:val="28"/>
                <w:lang w:eastAsia="ru-RU"/>
              </w:rPr>
              <w:t>С</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Повторяемость температур наружного воздуха, час</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 xml:space="preserve">Время снижения температуры воздуха внутри отапливаемого помещения до +12 </w:t>
            </w:r>
            <w:r w:rsidRPr="005C025A">
              <w:rPr>
                <w:rFonts w:ascii="Times New Roman" w:eastAsia="Times New Roman" w:hAnsi="Times New Roman" w:cs="Times New Roman"/>
                <w:color w:val="000000"/>
                <w:sz w:val="28"/>
                <w:szCs w:val="28"/>
                <w:vertAlign w:val="superscript"/>
                <w:lang w:eastAsia="ru-RU"/>
              </w:rPr>
              <w:t>0</w:t>
            </w:r>
            <w:r w:rsidRPr="005C025A">
              <w:rPr>
                <w:rFonts w:ascii="Times New Roman" w:eastAsia="Times New Roman" w:hAnsi="Times New Roman" w:cs="Times New Roman"/>
                <w:color w:val="000000"/>
                <w:sz w:val="28"/>
                <w:szCs w:val="28"/>
                <w:lang w:eastAsia="ru-RU"/>
              </w:rPr>
              <w:t>С</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3,9</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4,4</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4,7</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113</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134</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211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352</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341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6,4</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379</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365</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556</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8,7</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530</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9,8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657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11,3</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633</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14,1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247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18,8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208</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23,6</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198</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32,0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85</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49,3</w:t>
            </w:r>
          </w:p>
        </w:tc>
      </w:tr>
    </w:tbl>
    <w:p w:rsidR="007D6B6C" w:rsidRDefault="007D6B6C" w:rsidP="005C025A">
      <w:pPr>
        <w:spacing w:after="0" w:line="360" w:lineRule="auto"/>
        <w:ind w:firstLine="708"/>
        <w:jc w:val="both"/>
        <w:rPr>
          <w:rFonts w:ascii="Times New Roman" w:eastAsia="Times New Roman" w:hAnsi="Times New Roman" w:cs="Times New Roman"/>
          <w:sz w:val="28"/>
          <w:szCs w:val="28"/>
          <w:lang w:eastAsia="ru-RU"/>
        </w:rPr>
      </w:pPr>
    </w:p>
    <w:p w:rsidR="005C025A" w:rsidRPr="005C025A" w:rsidRDefault="005C025A" w:rsidP="005C025A">
      <w:pPr>
        <w:spacing w:after="0" w:line="360" w:lineRule="auto"/>
        <w:ind w:firstLine="708"/>
        <w:jc w:val="both"/>
        <w:rPr>
          <w:rFonts w:ascii="Times New Roman" w:eastAsia="Times New Roman" w:hAnsi="Times New Roman" w:cs="Times New Roman"/>
          <w:sz w:val="28"/>
          <w:szCs w:val="28"/>
          <w:lang w:eastAsia="ru-RU"/>
        </w:rPr>
      </w:pPr>
    </w:p>
    <w:p w:rsidR="007D6B6C" w:rsidRPr="005C025A" w:rsidRDefault="007D6B6C" w:rsidP="005C025A">
      <w:pPr>
        <w:pStyle w:val="ab"/>
        <w:spacing w:after="0" w:line="360" w:lineRule="auto"/>
        <w:jc w:val="center"/>
        <w:rPr>
          <w:rFonts w:ascii="Times New Roman" w:hAnsi="Times New Roman" w:cs="Times New Roman"/>
          <w:b w:val="0"/>
          <w:color w:val="auto"/>
          <w:sz w:val="28"/>
          <w:szCs w:val="28"/>
        </w:rPr>
      </w:pPr>
      <w:r w:rsidRPr="005C025A">
        <w:rPr>
          <w:rFonts w:ascii="Times New Roman" w:hAnsi="Times New Roman" w:cs="Times New Roman"/>
          <w:b w:val="0"/>
          <w:color w:val="auto"/>
          <w:sz w:val="28"/>
          <w:szCs w:val="28"/>
        </w:rPr>
        <w:lastRenderedPageBreak/>
        <w:t xml:space="preserve">Таблица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Таблица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4</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Расчет времени снижения температуры внутри отапливаемого помещения с коэффициентом аккумуляции 40 ч.</w:t>
      </w:r>
    </w:p>
    <w:p w:rsidR="007D6B6C" w:rsidRPr="005C025A" w:rsidRDefault="007D6B6C" w:rsidP="005C025A">
      <w:pPr>
        <w:spacing w:after="0" w:line="360" w:lineRule="auto"/>
        <w:rPr>
          <w:rFonts w:ascii="Times New Roman" w:hAnsi="Times New Roman" w:cs="Times New Roman"/>
          <w:sz w:val="28"/>
          <w:szCs w:val="28"/>
        </w:rPr>
      </w:pPr>
    </w:p>
    <w:tbl>
      <w:tblPr>
        <w:tblW w:w="9369" w:type="dxa"/>
        <w:tblInd w:w="95" w:type="dxa"/>
        <w:tblLook w:val="04A0"/>
      </w:tblPr>
      <w:tblGrid>
        <w:gridCol w:w="2707"/>
        <w:gridCol w:w="2835"/>
        <w:gridCol w:w="3827"/>
      </w:tblGrid>
      <w:tr w:rsidR="007D6B6C" w:rsidRPr="005C025A" w:rsidTr="007D6B6C">
        <w:trPr>
          <w:trHeight w:val="300"/>
        </w:trPr>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 xml:space="preserve">Температура наружного воздуха, </w:t>
            </w:r>
            <w:r w:rsidRPr="005C025A">
              <w:rPr>
                <w:rFonts w:ascii="Times New Roman" w:eastAsia="Times New Roman" w:hAnsi="Times New Roman" w:cs="Times New Roman"/>
                <w:color w:val="000000"/>
                <w:sz w:val="28"/>
                <w:szCs w:val="28"/>
                <w:vertAlign w:val="superscript"/>
                <w:lang w:eastAsia="ru-RU"/>
              </w:rPr>
              <w:t>0</w:t>
            </w:r>
            <w:r w:rsidRPr="005C025A">
              <w:rPr>
                <w:rFonts w:ascii="Times New Roman" w:eastAsia="Times New Roman" w:hAnsi="Times New Roman" w:cs="Times New Roman"/>
                <w:color w:val="000000"/>
                <w:sz w:val="28"/>
                <w:szCs w:val="28"/>
                <w:lang w:eastAsia="ru-RU"/>
              </w:rPr>
              <w:t>С</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Повторяемость температур наружного воздуха, час</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 xml:space="preserve">Время снижения температуры воздуха внутри отапливаемого помещения до +12  </w:t>
            </w:r>
            <w:r w:rsidRPr="005C025A">
              <w:rPr>
                <w:rFonts w:ascii="Times New Roman" w:eastAsia="Times New Roman" w:hAnsi="Times New Roman" w:cs="Times New Roman"/>
                <w:color w:val="000000"/>
                <w:sz w:val="28"/>
                <w:szCs w:val="28"/>
                <w:vertAlign w:val="superscript"/>
                <w:lang w:eastAsia="ru-RU"/>
              </w:rPr>
              <w:t>0</w:t>
            </w:r>
            <w:r w:rsidRPr="005C025A">
              <w:rPr>
                <w:rFonts w:ascii="Times New Roman" w:eastAsia="Times New Roman" w:hAnsi="Times New Roman" w:cs="Times New Roman"/>
                <w:color w:val="000000"/>
                <w:sz w:val="28"/>
                <w:szCs w:val="28"/>
                <w:lang w:eastAsia="ru-RU"/>
              </w:rPr>
              <w:t>С</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6,3</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6,7</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7,6</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113</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8,7</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134</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9,2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211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9,8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352</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341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11,3</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379</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12,2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365</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13,2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556</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14,5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530</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16,1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657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18,0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633</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22,5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247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30,0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208</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37,8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198</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51,1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85</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78,9</w:t>
            </w:r>
          </w:p>
        </w:tc>
      </w:tr>
    </w:tbl>
    <w:p w:rsidR="007D6B6C" w:rsidRPr="005C025A" w:rsidRDefault="007D6B6C" w:rsidP="005C025A">
      <w:pPr>
        <w:spacing w:after="0" w:line="360" w:lineRule="auto"/>
        <w:ind w:firstLine="708"/>
        <w:jc w:val="both"/>
        <w:rPr>
          <w:rFonts w:ascii="Times New Roman" w:eastAsia="Times New Roman" w:hAnsi="Times New Roman" w:cs="Times New Roman"/>
          <w:sz w:val="28"/>
          <w:szCs w:val="28"/>
          <w:lang w:eastAsia="ru-RU"/>
        </w:rPr>
      </w:pPr>
    </w:p>
    <w:p w:rsidR="007D6B6C" w:rsidRPr="005C025A" w:rsidRDefault="007D6B6C" w:rsidP="005C025A">
      <w:pPr>
        <w:pStyle w:val="ab"/>
        <w:spacing w:after="0" w:line="360" w:lineRule="auto"/>
        <w:jc w:val="center"/>
        <w:rPr>
          <w:rFonts w:ascii="Times New Roman" w:hAnsi="Times New Roman" w:cs="Times New Roman"/>
          <w:sz w:val="28"/>
          <w:szCs w:val="28"/>
        </w:rPr>
      </w:pPr>
      <w:r w:rsidRPr="005C025A">
        <w:rPr>
          <w:rFonts w:ascii="Times New Roman" w:hAnsi="Times New Roman" w:cs="Times New Roman"/>
          <w:b w:val="0"/>
          <w:color w:val="auto"/>
          <w:sz w:val="28"/>
          <w:szCs w:val="28"/>
        </w:rPr>
        <w:lastRenderedPageBreak/>
        <w:t xml:space="preserve">Таблица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Таблица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5</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Расчет времени снижения температуры внутри отапливаемого помещения с коэффициентом аккумуляции 60 ч.</w:t>
      </w:r>
    </w:p>
    <w:tbl>
      <w:tblPr>
        <w:tblW w:w="9369" w:type="dxa"/>
        <w:tblInd w:w="95" w:type="dxa"/>
        <w:tblLook w:val="04A0"/>
      </w:tblPr>
      <w:tblGrid>
        <w:gridCol w:w="2707"/>
        <w:gridCol w:w="2835"/>
        <w:gridCol w:w="3827"/>
      </w:tblGrid>
      <w:tr w:rsidR="007D6B6C" w:rsidRPr="005C025A" w:rsidTr="007D6B6C">
        <w:trPr>
          <w:trHeight w:val="300"/>
        </w:trPr>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 xml:space="preserve">Температура наружного воздуха, </w:t>
            </w:r>
            <w:r w:rsidRPr="005C025A">
              <w:rPr>
                <w:rFonts w:ascii="Times New Roman" w:eastAsia="Times New Roman" w:hAnsi="Times New Roman" w:cs="Times New Roman"/>
                <w:color w:val="000000"/>
                <w:sz w:val="28"/>
                <w:szCs w:val="28"/>
                <w:vertAlign w:val="superscript"/>
                <w:lang w:eastAsia="ru-RU"/>
              </w:rPr>
              <w:t>0</w:t>
            </w:r>
            <w:r w:rsidRPr="005C025A">
              <w:rPr>
                <w:rFonts w:ascii="Times New Roman" w:eastAsia="Times New Roman" w:hAnsi="Times New Roman" w:cs="Times New Roman"/>
                <w:color w:val="000000"/>
                <w:sz w:val="28"/>
                <w:szCs w:val="28"/>
                <w:lang w:eastAsia="ru-RU"/>
              </w:rPr>
              <w:t>С</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Повторяемость температур наружного воздуха, час</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7D6B6C" w:rsidRPr="005C025A" w:rsidRDefault="007D6B6C" w:rsidP="005C025A">
            <w:pPr>
              <w:spacing w:after="0" w:line="360" w:lineRule="auto"/>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 xml:space="preserve">Время снижения температуры воздуха внутри отапливаемого помещения до +12 </w:t>
            </w:r>
            <w:r w:rsidRPr="005C025A">
              <w:rPr>
                <w:rFonts w:ascii="Times New Roman" w:eastAsia="Times New Roman" w:hAnsi="Times New Roman" w:cs="Times New Roman"/>
                <w:color w:val="000000"/>
                <w:sz w:val="28"/>
                <w:szCs w:val="28"/>
                <w:vertAlign w:val="superscript"/>
                <w:lang w:eastAsia="ru-RU"/>
              </w:rPr>
              <w:t>0</w:t>
            </w:r>
            <w:r w:rsidRPr="005C025A">
              <w:rPr>
                <w:rFonts w:ascii="Times New Roman" w:eastAsia="Times New Roman" w:hAnsi="Times New Roman" w:cs="Times New Roman"/>
                <w:color w:val="000000"/>
                <w:sz w:val="28"/>
                <w:szCs w:val="28"/>
                <w:lang w:eastAsia="ru-RU"/>
              </w:rPr>
              <w:t>С</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9,0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9,4</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9,8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10,7</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11,3</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113</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11,8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134</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12,5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211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13,2</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352</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14,1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341</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15,0</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379</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16,1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365</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17,3</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556</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18,8</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530</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20,5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657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22,5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000000" w:fill="FFFFFF"/>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633</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28,1</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247</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37,5</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208</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47,3</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198</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63,9</w:t>
            </w:r>
          </w:p>
        </w:tc>
      </w:tr>
      <w:tr w:rsidR="007D6B6C" w:rsidRPr="005C025A" w:rsidTr="007D6B6C">
        <w:trPr>
          <w:trHeight w:val="300"/>
        </w:trPr>
        <w:tc>
          <w:tcPr>
            <w:tcW w:w="2707" w:type="dxa"/>
            <w:tcBorders>
              <w:top w:val="nil"/>
              <w:left w:val="single" w:sz="4" w:space="0" w:color="auto"/>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w:t>
            </w:r>
          </w:p>
        </w:tc>
        <w:tc>
          <w:tcPr>
            <w:tcW w:w="2835"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85</w:t>
            </w:r>
          </w:p>
        </w:tc>
        <w:tc>
          <w:tcPr>
            <w:tcW w:w="3827" w:type="dxa"/>
            <w:tcBorders>
              <w:top w:val="nil"/>
              <w:left w:val="nil"/>
              <w:bottom w:val="single" w:sz="4" w:space="0" w:color="auto"/>
              <w:right w:val="single" w:sz="4" w:space="0" w:color="auto"/>
            </w:tcBorders>
            <w:shd w:val="clear" w:color="auto" w:fill="auto"/>
            <w:noWrap/>
            <w:vAlign w:val="bottom"/>
            <w:hideMark/>
          </w:tcPr>
          <w:p w:rsidR="007D6B6C" w:rsidRPr="005C025A" w:rsidRDefault="007D6B6C" w:rsidP="005C025A">
            <w:pPr>
              <w:spacing w:after="0" w:line="360" w:lineRule="auto"/>
              <w:jc w:val="right"/>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98,7</w:t>
            </w:r>
          </w:p>
        </w:tc>
      </w:tr>
    </w:tbl>
    <w:p w:rsidR="00DA62A9" w:rsidRPr="005C025A" w:rsidRDefault="00DA62A9" w:rsidP="005C025A">
      <w:pPr>
        <w:spacing w:after="0" w:line="360" w:lineRule="auto"/>
        <w:ind w:firstLine="708"/>
        <w:jc w:val="both"/>
        <w:rPr>
          <w:rFonts w:ascii="Times New Roman" w:eastAsia="Times New Roman" w:hAnsi="Times New Roman" w:cs="Times New Roman"/>
          <w:sz w:val="28"/>
          <w:szCs w:val="28"/>
          <w:lang w:eastAsia="ru-RU"/>
        </w:rPr>
      </w:pPr>
    </w:p>
    <w:p w:rsidR="00DA62A9" w:rsidRPr="005C025A" w:rsidRDefault="00815157" w:rsidP="005C025A">
      <w:pPr>
        <w:spacing w:after="0" w:line="360" w:lineRule="auto"/>
        <w:ind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 xml:space="preserve">Время, необходимое для восстановления поврежденного участка магистральной тепловой сети определено в зависимости от диаметра труб и </w:t>
      </w:r>
      <w:r w:rsidRPr="005C025A">
        <w:rPr>
          <w:rFonts w:ascii="Times New Roman" w:eastAsia="Times New Roman" w:hAnsi="Times New Roman" w:cs="Times New Roman"/>
          <w:sz w:val="28"/>
          <w:szCs w:val="28"/>
          <w:lang w:eastAsia="ru-RU"/>
        </w:rPr>
        <w:lastRenderedPageBreak/>
        <w:t>расстояния между секционирующими задвижками. Среднее время восстановления поврежденного участка теплосети при этом (в зависимости от диаметра и конструкции его) составляет от 5 до 50 ч и более, а полное восстановление повреждения может потреб</w:t>
      </w:r>
      <w:r w:rsidR="00DA62A9" w:rsidRPr="005C025A">
        <w:rPr>
          <w:rFonts w:ascii="Times New Roman" w:eastAsia="Times New Roman" w:hAnsi="Times New Roman" w:cs="Times New Roman"/>
          <w:sz w:val="28"/>
          <w:szCs w:val="28"/>
          <w:lang w:eastAsia="ru-RU"/>
        </w:rPr>
        <w:t>овать несколько суток (Таблица 6</w:t>
      </w:r>
      <w:r w:rsidRPr="005C025A">
        <w:rPr>
          <w:rFonts w:ascii="Times New Roman" w:eastAsia="Times New Roman" w:hAnsi="Times New Roman" w:cs="Times New Roman"/>
          <w:sz w:val="28"/>
          <w:szCs w:val="28"/>
          <w:lang w:eastAsia="ru-RU"/>
        </w:rPr>
        <w:t>).</w:t>
      </w:r>
    </w:p>
    <w:p w:rsidR="00815157" w:rsidRPr="005C025A" w:rsidRDefault="00815157" w:rsidP="005C025A">
      <w:pPr>
        <w:pStyle w:val="ab"/>
        <w:spacing w:after="0" w:line="360" w:lineRule="auto"/>
        <w:jc w:val="center"/>
        <w:rPr>
          <w:rFonts w:ascii="Times New Roman" w:eastAsia="Times New Roman" w:hAnsi="Times New Roman" w:cs="Times New Roman"/>
          <w:b w:val="0"/>
          <w:color w:val="auto"/>
          <w:sz w:val="28"/>
          <w:szCs w:val="28"/>
          <w:lang w:eastAsia="ru-RU"/>
        </w:rPr>
      </w:pPr>
      <w:r w:rsidRPr="005C025A">
        <w:rPr>
          <w:rFonts w:ascii="Times New Roman" w:hAnsi="Times New Roman" w:cs="Times New Roman"/>
          <w:b w:val="0"/>
          <w:color w:val="auto"/>
          <w:sz w:val="28"/>
          <w:szCs w:val="28"/>
        </w:rPr>
        <w:t xml:space="preserve">Таблица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Таблица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6</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w:t>
      </w:r>
      <w:r w:rsidRPr="005C025A">
        <w:rPr>
          <w:rFonts w:ascii="Times New Roman" w:eastAsia="Times New Roman" w:hAnsi="Times New Roman" w:cs="Times New Roman"/>
          <w:b w:val="0"/>
          <w:color w:val="auto"/>
          <w:sz w:val="28"/>
          <w:szCs w:val="28"/>
          <w:lang w:eastAsia="ru-RU"/>
        </w:rPr>
        <w:t xml:space="preserve"> Среднее время восстановления z</w:t>
      </w:r>
      <w:r w:rsidRPr="005C025A">
        <w:rPr>
          <w:rFonts w:ascii="Times New Roman" w:eastAsia="Times New Roman" w:hAnsi="Times New Roman" w:cs="Times New Roman"/>
          <w:b w:val="0"/>
          <w:color w:val="auto"/>
          <w:sz w:val="28"/>
          <w:szCs w:val="28"/>
          <w:vertAlign w:val="subscript"/>
          <w:lang w:eastAsia="ru-RU"/>
        </w:rPr>
        <w:t>р</w:t>
      </w:r>
      <w:r w:rsidRPr="005C025A">
        <w:rPr>
          <w:rFonts w:ascii="Times New Roman" w:eastAsia="Times New Roman" w:hAnsi="Times New Roman" w:cs="Times New Roman"/>
          <w:b w:val="0"/>
          <w:color w:val="auto"/>
          <w:sz w:val="28"/>
          <w:szCs w:val="28"/>
          <w:lang w:eastAsia="ru-RU"/>
        </w:rPr>
        <w:t>, ч, поврежденного участка тепловой сети</w:t>
      </w:r>
    </w:p>
    <w:tbl>
      <w:tblPr>
        <w:tblW w:w="9369" w:type="dxa"/>
        <w:tblInd w:w="95" w:type="dxa"/>
        <w:tblLook w:val="04A0"/>
      </w:tblPr>
      <w:tblGrid>
        <w:gridCol w:w="2707"/>
        <w:gridCol w:w="3118"/>
        <w:gridCol w:w="3544"/>
      </w:tblGrid>
      <w:tr w:rsidR="00ED4124" w:rsidRPr="005C025A" w:rsidTr="00ED4124">
        <w:trPr>
          <w:trHeight w:val="1125"/>
        </w:trPr>
        <w:tc>
          <w:tcPr>
            <w:tcW w:w="2707" w:type="dxa"/>
            <w:tcBorders>
              <w:top w:val="single" w:sz="4" w:space="0" w:color="auto"/>
              <w:left w:val="single" w:sz="4" w:space="0" w:color="auto"/>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Диаметр труб d, м</w:t>
            </w:r>
          </w:p>
        </w:tc>
        <w:tc>
          <w:tcPr>
            <w:tcW w:w="3118" w:type="dxa"/>
            <w:tcBorders>
              <w:top w:val="single" w:sz="4" w:space="0" w:color="auto"/>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Расстояние между секционирующими задвижками l, км</w:t>
            </w:r>
          </w:p>
        </w:tc>
        <w:tc>
          <w:tcPr>
            <w:tcW w:w="3544" w:type="dxa"/>
            <w:tcBorders>
              <w:top w:val="single" w:sz="4" w:space="0" w:color="auto"/>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Среднее время восстановления z</w:t>
            </w:r>
            <w:r w:rsidRPr="005C025A">
              <w:rPr>
                <w:rFonts w:ascii="Times New Roman" w:eastAsia="Times New Roman" w:hAnsi="Times New Roman" w:cs="Times New Roman"/>
                <w:color w:val="000000"/>
                <w:sz w:val="28"/>
                <w:szCs w:val="28"/>
                <w:vertAlign w:val="subscript"/>
                <w:lang w:eastAsia="ru-RU"/>
              </w:rPr>
              <w:t>р</w:t>
            </w:r>
            <w:r w:rsidRPr="005C025A">
              <w:rPr>
                <w:rFonts w:ascii="Times New Roman" w:eastAsia="Times New Roman" w:hAnsi="Times New Roman" w:cs="Times New Roman"/>
                <w:color w:val="000000"/>
                <w:sz w:val="28"/>
                <w:szCs w:val="28"/>
                <w:lang w:eastAsia="ru-RU"/>
              </w:rPr>
              <w:t>, ч</w:t>
            </w:r>
          </w:p>
        </w:tc>
      </w:tr>
      <w:tr w:rsidR="00ED4124" w:rsidRPr="005C025A" w:rsidTr="00ED4124">
        <w:trPr>
          <w:trHeight w:val="375"/>
        </w:trPr>
        <w:tc>
          <w:tcPr>
            <w:tcW w:w="2707" w:type="dxa"/>
            <w:tcBorders>
              <w:top w:val="nil"/>
              <w:left w:val="single" w:sz="4" w:space="0" w:color="auto"/>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0,1-0,2</w:t>
            </w:r>
          </w:p>
        </w:tc>
        <w:tc>
          <w:tcPr>
            <w:tcW w:w="3118"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w:t>
            </w:r>
          </w:p>
        </w:tc>
        <w:tc>
          <w:tcPr>
            <w:tcW w:w="3544"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5</w:t>
            </w:r>
          </w:p>
        </w:tc>
      </w:tr>
      <w:tr w:rsidR="00ED4124" w:rsidRPr="005C025A" w:rsidTr="00ED4124">
        <w:trPr>
          <w:trHeight w:val="375"/>
        </w:trPr>
        <w:tc>
          <w:tcPr>
            <w:tcW w:w="2707" w:type="dxa"/>
            <w:tcBorders>
              <w:top w:val="nil"/>
              <w:left w:val="single" w:sz="4" w:space="0" w:color="auto"/>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0,4-0,5</w:t>
            </w:r>
          </w:p>
        </w:tc>
        <w:tc>
          <w:tcPr>
            <w:tcW w:w="3118"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1,5</w:t>
            </w:r>
          </w:p>
        </w:tc>
        <w:tc>
          <w:tcPr>
            <w:tcW w:w="3544"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10-12</w:t>
            </w:r>
          </w:p>
        </w:tc>
      </w:tr>
      <w:tr w:rsidR="00ED4124" w:rsidRPr="005C025A" w:rsidTr="00ED4124">
        <w:trPr>
          <w:trHeight w:val="375"/>
        </w:trPr>
        <w:tc>
          <w:tcPr>
            <w:tcW w:w="2707" w:type="dxa"/>
            <w:tcBorders>
              <w:top w:val="nil"/>
              <w:left w:val="single" w:sz="4" w:space="0" w:color="auto"/>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0,6</w:t>
            </w:r>
          </w:p>
        </w:tc>
        <w:tc>
          <w:tcPr>
            <w:tcW w:w="3118"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2-3</w:t>
            </w:r>
          </w:p>
        </w:tc>
        <w:tc>
          <w:tcPr>
            <w:tcW w:w="3544"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17-22</w:t>
            </w:r>
          </w:p>
        </w:tc>
      </w:tr>
      <w:tr w:rsidR="00ED4124" w:rsidRPr="005C025A" w:rsidTr="00ED4124">
        <w:trPr>
          <w:trHeight w:val="375"/>
        </w:trPr>
        <w:tc>
          <w:tcPr>
            <w:tcW w:w="2707" w:type="dxa"/>
            <w:tcBorders>
              <w:top w:val="nil"/>
              <w:left w:val="single" w:sz="4" w:space="0" w:color="auto"/>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w:t>
            </w:r>
          </w:p>
        </w:tc>
        <w:tc>
          <w:tcPr>
            <w:tcW w:w="3118"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2-3</w:t>
            </w:r>
          </w:p>
        </w:tc>
        <w:tc>
          <w:tcPr>
            <w:tcW w:w="3544"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27-36</w:t>
            </w:r>
          </w:p>
        </w:tc>
      </w:tr>
      <w:tr w:rsidR="00ED4124" w:rsidRPr="005C025A" w:rsidTr="00ED4124">
        <w:trPr>
          <w:trHeight w:val="375"/>
        </w:trPr>
        <w:tc>
          <w:tcPr>
            <w:tcW w:w="2707" w:type="dxa"/>
            <w:tcBorders>
              <w:top w:val="nil"/>
              <w:left w:val="single" w:sz="4" w:space="0" w:color="auto"/>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1,4</w:t>
            </w:r>
          </w:p>
        </w:tc>
        <w:tc>
          <w:tcPr>
            <w:tcW w:w="3118"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2-3</w:t>
            </w:r>
          </w:p>
        </w:tc>
        <w:tc>
          <w:tcPr>
            <w:tcW w:w="3544" w:type="dxa"/>
            <w:tcBorders>
              <w:top w:val="nil"/>
              <w:left w:val="nil"/>
              <w:bottom w:val="single" w:sz="4" w:space="0" w:color="auto"/>
              <w:right w:val="single" w:sz="4" w:space="0" w:color="auto"/>
            </w:tcBorders>
            <w:shd w:val="clear" w:color="auto" w:fill="auto"/>
            <w:hideMark/>
          </w:tcPr>
          <w:p w:rsidR="00ED4124" w:rsidRPr="005C025A" w:rsidRDefault="00ED4124" w:rsidP="005C025A">
            <w:pPr>
              <w:spacing w:after="0"/>
              <w:jc w:val="center"/>
              <w:rPr>
                <w:rFonts w:ascii="Times New Roman" w:eastAsia="Times New Roman" w:hAnsi="Times New Roman" w:cs="Times New Roman"/>
                <w:color w:val="000000"/>
                <w:sz w:val="28"/>
                <w:szCs w:val="28"/>
                <w:lang w:eastAsia="ru-RU"/>
              </w:rPr>
            </w:pPr>
            <w:r w:rsidRPr="005C025A">
              <w:rPr>
                <w:rFonts w:ascii="Times New Roman" w:eastAsia="Times New Roman" w:hAnsi="Times New Roman" w:cs="Times New Roman"/>
                <w:color w:val="000000"/>
                <w:sz w:val="28"/>
                <w:szCs w:val="28"/>
                <w:lang w:eastAsia="ru-RU"/>
              </w:rPr>
              <w:t>38-51</w:t>
            </w:r>
          </w:p>
        </w:tc>
      </w:tr>
    </w:tbl>
    <w:p w:rsidR="00DD35E5" w:rsidRPr="005C025A" w:rsidRDefault="00DD35E5" w:rsidP="005C025A">
      <w:pPr>
        <w:spacing w:after="0" w:line="360" w:lineRule="auto"/>
        <w:ind w:firstLine="708"/>
        <w:jc w:val="both"/>
        <w:rPr>
          <w:rFonts w:ascii="Times New Roman" w:eastAsia="Times New Roman" w:hAnsi="Times New Roman" w:cs="Times New Roman"/>
          <w:sz w:val="28"/>
          <w:szCs w:val="28"/>
          <w:lang w:eastAsia="ru-RU"/>
        </w:rPr>
      </w:pPr>
    </w:p>
    <w:p w:rsidR="00E90727" w:rsidRPr="005C025A" w:rsidRDefault="002A49E2" w:rsidP="005C025A">
      <w:pPr>
        <w:spacing w:after="0" w:line="360" w:lineRule="auto"/>
        <w:ind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 xml:space="preserve">Определение остаточного ресурса тепловых сетей характеризуется реальной степенью готовности системы и ее элементов к надежной работе в течение всего отопительного периода. </w:t>
      </w:r>
      <w:r w:rsidR="00AD7DDB" w:rsidRPr="005C025A">
        <w:rPr>
          <w:rFonts w:ascii="Times New Roman" w:eastAsia="Times New Roman" w:hAnsi="Times New Roman" w:cs="Times New Roman"/>
          <w:sz w:val="28"/>
          <w:szCs w:val="28"/>
          <w:lang w:eastAsia="ru-RU"/>
        </w:rPr>
        <w:t>Зависимость интенсивности отказов от срока эксплуатации участков тепловой сети представлена на Рисунке 3.</w:t>
      </w:r>
    </w:p>
    <w:p w:rsidR="00AD7DDB" w:rsidRPr="005C025A" w:rsidRDefault="00C9272A" w:rsidP="005C025A">
      <w:pPr>
        <w:spacing w:after="0" w:line="360" w:lineRule="auto"/>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noProof/>
          <w:sz w:val="28"/>
          <w:szCs w:val="28"/>
          <w:lang w:eastAsia="ru-RU"/>
        </w:rPr>
        <w:drawing>
          <wp:inline distT="0" distB="0" distL="0" distR="0">
            <wp:extent cx="5772150" cy="298132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D7DDB" w:rsidRPr="005C025A" w:rsidRDefault="00AD7DDB" w:rsidP="005C025A">
      <w:pPr>
        <w:pStyle w:val="ab"/>
        <w:spacing w:after="0" w:line="360" w:lineRule="auto"/>
        <w:jc w:val="both"/>
        <w:rPr>
          <w:rFonts w:ascii="Times New Roman" w:eastAsia="Times New Roman" w:hAnsi="Times New Roman" w:cs="Times New Roman"/>
          <w:b w:val="0"/>
          <w:color w:val="auto"/>
          <w:sz w:val="28"/>
          <w:szCs w:val="28"/>
          <w:lang w:eastAsia="ru-RU"/>
        </w:rPr>
      </w:pPr>
      <w:r w:rsidRPr="005C025A">
        <w:rPr>
          <w:rFonts w:ascii="Times New Roman" w:hAnsi="Times New Roman" w:cs="Times New Roman"/>
          <w:b w:val="0"/>
          <w:color w:val="auto"/>
          <w:sz w:val="28"/>
          <w:szCs w:val="28"/>
        </w:rPr>
        <w:t xml:space="preserve">Рисунок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Рисунок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3</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Интенсивность отказов в зависимости от срока эксплуатации участка тепловой сети</w:t>
      </w:r>
    </w:p>
    <w:p w:rsidR="00D34833" w:rsidRPr="005C025A" w:rsidRDefault="00B20367" w:rsidP="005C025A">
      <w:pPr>
        <w:spacing w:after="0" w:line="360" w:lineRule="auto"/>
        <w:ind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lastRenderedPageBreak/>
        <w:t>Таким образом, вероятность безотказной работы системы, т.е. ее способность не допускать отказов, приводящих  к падению температуры в отапливаемых помещениях жилых и общественных зданий ниже  +12</w:t>
      </w:r>
      <w:r w:rsidRPr="005C025A">
        <w:rPr>
          <w:rFonts w:ascii="Times New Roman" w:eastAsia="Times New Roman" w:hAnsi="Times New Roman" w:cs="Times New Roman"/>
          <w:sz w:val="28"/>
          <w:szCs w:val="28"/>
          <w:vertAlign w:val="superscript"/>
          <w:lang w:eastAsia="ru-RU"/>
        </w:rPr>
        <w:t>0</w:t>
      </w:r>
      <w:r w:rsidRPr="005C025A">
        <w:rPr>
          <w:rFonts w:ascii="Times New Roman" w:eastAsia="Times New Roman" w:hAnsi="Times New Roman" w:cs="Times New Roman"/>
          <w:sz w:val="28"/>
          <w:szCs w:val="28"/>
          <w:lang w:eastAsia="ru-RU"/>
        </w:rPr>
        <w:t>С более числа раз, установленного нормативами, составила 0,8</w:t>
      </w:r>
      <w:r w:rsidR="00B354BB">
        <w:rPr>
          <w:rFonts w:ascii="Times New Roman" w:eastAsia="Times New Roman" w:hAnsi="Times New Roman" w:cs="Times New Roman"/>
          <w:sz w:val="28"/>
          <w:szCs w:val="28"/>
          <w:lang w:eastAsia="ru-RU"/>
        </w:rPr>
        <w:t>9</w:t>
      </w:r>
      <w:r w:rsidRPr="005C025A">
        <w:rPr>
          <w:rFonts w:ascii="Times New Roman" w:eastAsia="Times New Roman" w:hAnsi="Times New Roman" w:cs="Times New Roman"/>
          <w:sz w:val="28"/>
          <w:szCs w:val="28"/>
          <w:lang w:eastAsia="ru-RU"/>
        </w:rPr>
        <w:t>. Минимальное допустимое значение вероятности безотказной работы согласно п. 6.28. СНиП 41-02-2003 равно 0,9.</w:t>
      </w:r>
    </w:p>
    <w:p w:rsidR="00815157" w:rsidRPr="005C025A" w:rsidRDefault="002A0F8E" w:rsidP="005C025A">
      <w:pPr>
        <w:spacing w:after="0" w:line="360" w:lineRule="auto"/>
        <w:ind w:firstLine="708"/>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sz w:val="28"/>
          <w:szCs w:val="28"/>
          <w:lang w:eastAsia="ru-RU"/>
        </w:rPr>
        <w:t>Для оценки надежности теплоснабжения на конец планируемого периода разработки схемы теплоснабжения учтены все предложения по реконструкции тепломагистралей, позволяющие обеспечить нормативные показатели безотказной работы системы теплоснабжения. Перспективные значения показателей надежности представлены на Рисунк</w:t>
      </w:r>
      <w:r w:rsidR="003C2007">
        <w:rPr>
          <w:rFonts w:ascii="Times New Roman" w:eastAsia="Times New Roman" w:hAnsi="Times New Roman" w:cs="Times New Roman"/>
          <w:sz w:val="28"/>
          <w:szCs w:val="28"/>
          <w:lang w:eastAsia="ru-RU"/>
        </w:rPr>
        <w:t>е</w:t>
      </w:r>
      <w:r w:rsidRPr="005C025A">
        <w:rPr>
          <w:rFonts w:ascii="Times New Roman" w:eastAsia="Times New Roman" w:hAnsi="Times New Roman" w:cs="Times New Roman"/>
          <w:sz w:val="28"/>
          <w:szCs w:val="28"/>
          <w:lang w:eastAsia="ru-RU"/>
        </w:rPr>
        <w:t xml:space="preserve"> </w:t>
      </w:r>
      <w:r w:rsidR="003C2007">
        <w:rPr>
          <w:rFonts w:ascii="Times New Roman" w:eastAsia="Times New Roman" w:hAnsi="Times New Roman" w:cs="Times New Roman"/>
          <w:sz w:val="28"/>
          <w:szCs w:val="28"/>
          <w:lang w:eastAsia="ru-RU"/>
        </w:rPr>
        <w:t>4</w:t>
      </w:r>
      <w:r w:rsidRPr="005C025A">
        <w:rPr>
          <w:rFonts w:ascii="Times New Roman" w:eastAsia="Times New Roman" w:hAnsi="Times New Roman" w:cs="Times New Roman"/>
          <w:sz w:val="28"/>
          <w:szCs w:val="28"/>
          <w:lang w:eastAsia="ru-RU"/>
        </w:rPr>
        <w:t>.</w:t>
      </w:r>
    </w:p>
    <w:p w:rsidR="002A0F8E" w:rsidRPr="005C025A" w:rsidRDefault="002A0F8E" w:rsidP="005C025A">
      <w:pPr>
        <w:spacing w:after="0" w:line="360" w:lineRule="auto"/>
        <w:jc w:val="both"/>
        <w:rPr>
          <w:rFonts w:ascii="Times New Roman" w:eastAsia="Times New Roman" w:hAnsi="Times New Roman" w:cs="Times New Roman"/>
          <w:sz w:val="28"/>
          <w:szCs w:val="28"/>
          <w:lang w:eastAsia="ru-RU"/>
        </w:rPr>
      </w:pPr>
      <w:r w:rsidRPr="005C025A">
        <w:rPr>
          <w:rFonts w:ascii="Times New Roman" w:eastAsia="Times New Roman" w:hAnsi="Times New Roman" w:cs="Times New Roman"/>
          <w:noProof/>
          <w:sz w:val="28"/>
          <w:szCs w:val="28"/>
          <w:lang w:eastAsia="ru-RU"/>
        </w:rPr>
        <w:drawing>
          <wp:inline distT="0" distB="0" distL="0" distR="0">
            <wp:extent cx="5941060" cy="4219575"/>
            <wp:effectExtent l="19050" t="0" r="2159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6090" w:rsidRPr="005C025A" w:rsidRDefault="00817FA0" w:rsidP="005C025A">
      <w:pPr>
        <w:pStyle w:val="ab"/>
        <w:spacing w:after="0" w:line="360" w:lineRule="auto"/>
        <w:jc w:val="both"/>
        <w:rPr>
          <w:rFonts w:ascii="Times New Roman" w:hAnsi="Times New Roman" w:cs="Times New Roman"/>
          <w:b w:val="0"/>
          <w:color w:val="auto"/>
          <w:sz w:val="28"/>
          <w:szCs w:val="28"/>
        </w:rPr>
      </w:pPr>
      <w:r w:rsidRPr="005C025A">
        <w:rPr>
          <w:rFonts w:ascii="Times New Roman" w:hAnsi="Times New Roman" w:cs="Times New Roman"/>
          <w:b w:val="0"/>
          <w:color w:val="auto"/>
          <w:sz w:val="28"/>
          <w:szCs w:val="28"/>
        </w:rPr>
        <w:t xml:space="preserve">Рисунок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Рисунок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4</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Перспективные (плановые) значения показателя вероятности безотказной работы системы</w:t>
      </w:r>
    </w:p>
    <w:p w:rsidR="00DA62A9" w:rsidRPr="005C025A" w:rsidRDefault="00DA62A9" w:rsidP="005C025A">
      <w:pPr>
        <w:spacing w:after="0" w:line="360" w:lineRule="auto"/>
        <w:rPr>
          <w:rFonts w:ascii="Times New Roman" w:hAnsi="Times New Roman" w:cs="Times New Roman"/>
          <w:sz w:val="28"/>
          <w:szCs w:val="28"/>
        </w:rPr>
      </w:pPr>
    </w:p>
    <w:p w:rsidR="005908D7" w:rsidRPr="005C025A" w:rsidRDefault="005908D7" w:rsidP="005C025A">
      <w:pPr>
        <w:pStyle w:val="1"/>
        <w:numPr>
          <w:ilvl w:val="0"/>
          <w:numId w:val="7"/>
        </w:numPr>
        <w:spacing w:before="0" w:line="360" w:lineRule="auto"/>
        <w:rPr>
          <w:rFonts w:ascii="Times New Roman" w:hAnsi="Times New Roman" w:cs="Times New Roman"/>
          <w:color w:val="auto"/>
        </w:rPr>
      </w:pPr>
      <w:bookmarkStart w:id="2" w:name="_Toc352144602"/>
      <w:r w:rsidRPr="005C025A">
        <w:rPr>
          <w:rFonts w:ascii="Times New Roman" w:hAnsi="Times New Roman" w:cs="Times New Roman"/>
          <w:color w:val="auto"/>
        </w:rPr>
        <w:lastRenderedPageBreak/>
        <w:t>Предложения, обеспечивающие надежность систем теплоснабжения</w:t>
      </w:r>
      <w:bookmarkEnd w:id="2"/>
      <w:r w:rsidRPr="005C025A">
        <w:rPr>
          <w:rFonts w:ascii="Times New Roman" w:hAnsi="Times New Roman" w:cs="Times New Roman"/>
          <w:color w:val="auto"/>
        </w:rPr>
        <w:t xml:space="preserve"> </w:t>
      </w:r>
    </w:p>
    <w:p w:rsidR="005908D7" w:rsidRPr="005C025A" w:rsidRDefault="005908D7"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Как известно</w:t>
      </w:r>
      <w:r w:rsidR="00DA62A9" w:rsidRPr="005C025A">
        <w:rPr>
          <w:rFonts w:ascii="Times New Roman" w:hAnsi="Times New Roman" w:cs="Times New Roman"/>
          <w:sz w:val="28"/>
          <w:szCs w:val="28"/>
        </w:rPr>
        <w:t>,</w:t>
      </w:r>
      <w:r w:rsidRPr="005C025A">
        <w:rPr>
          <w:rFonts w:ascii="Times New Roman" w:hAnsi="Times New Roman" w:cs="Times New Roman"/>
          <w:sz w:val="28"/>
          <w:szCs w:val="28"/>
        </w:rPr>
        <w:t xml:space="preserve"> надежность систем теплоснабжения </w:t>
      </w:r>
      <w:r w:rsidR="002209AD">
        <w:rPr>
          <w:rFonts w:ascii="Times New Roman" w:hAnsi="Times New Roman" w:cs="Times New Roman"/>
          <w:sz w:val="28"/>
          <w:szCs w:val="28"/>
        </w:rPr>
        <w:t>городских поселений</w:t>
      </w:r>
      <w:r w:rsidRPr="005C025A">
        <w:rPr>
          <w:rFonts w:ascii="Times New Roman" w:hAnsi="Times New Roman" w:cs="Times New Roman"/>
          <w:sz w:val="28"/>
          <w:szCs w:val="28"/>
        </w:rPr>
        <w:t xml:space="preserve">, в том числе и </w:t>
      </w:r>
      <w:r w:rsidR="003C2007">
        <w:rPr>
          <w:rFonts w:ascii="Times New Roman" w:hAnsi="Times New Roman" w:cs="Times New Roman"/>
          <w:sz w:val="28"/>
          <w:szCs w:val="28"/>
        </w:rPr>
        <w:t>города</w:t>
      </w:r>
      <w:r w:rsidR="002209AD">
        <w:rPr>
          <w:rFonts w:ascii="Times New Roman" w:hAnsi="Times New Roman" w:cs="Times New Roman"/>
          <w:sz w:val="28"/>
          <w:szCs w:val="28"/>
        </w:rPr>
        <w:t xml:space="preserve"> </w:t>
      </w:r>
      <w:r w:rsidR="003C2007">
        <w:rPr>
          <w:rFonts w:ascii="Times New Roman" w:hAnsi="Times New Roman" w:cs="Times New Roman"/>
          <w:sz w:val="28"/>
          <w:szCs w:val="28"/>
        </w:rPr>
        <w:t>Королев</w:t>
      </w:r>
      <w:r w:rsidRPr="005C025A">
        <w:rPr>
          <w:rFonts w:ascii="Times New Roman" w:hAnsi="Times New Roman" w:cs="Times New Roman"/>
          <w:sz w:val="28"/>
          <w:szCs w:val="28"/>
        </w:rPr>
        <w:t xml:space="preserve"> определяется: </w:t>
      </w:r>
    </w:p>
    <w:p w:rsidR="005908D7" w:rsidRPr="005C025A" w:rsidRDefault="005908D7" w:rsidP="005C025A">
      <w:pPr>
        <w:pStyle w:val="Default"/>
        <w:numPr>
          <w:ilvl w:val="0"/>
          <w:numId w:val="8"/>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качеством элементов систем теплоснабжения; </w:t>
      </w:r>
    </w:p>
    <w:p w:rsidR="005908D7" w:rsidRPr="005C025A" w:rsidRDefault="005908D7" w:rsidP="005C025A">
      <w:pPr>
        <w:pStyle w:val="Default"/>
        <w:numPr>
          <w:ilvl w:val="0"/>
          <w:numId w:val="8"/>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структурным, временным, нагрузочным и функциональным резервированием в системах теплоснабжения; </w:t>
      </w:r>
    </w:p>
    <w:p w:rsidR="005908D7" w:rsidRPr="005C025A" w:rsidRDefault="005908D7" w:rsidP="005C025A">
      <w:pPr>
        <w:pStyle w:val="Default"/>
        <w:numPr>
          <w:ilvl w:val="0"/>
          <w:numId w:val="8"/>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уровнем автоматизации управления технологическими процессами производства, транспортировки, распределения и потребления тепловой энергии; </w:t>
      </w:r>
    </w:p>
    <w:p w:rsidR="005908D7" w:rsidRPr="005C025A" w:rsidRDefault="005908D7" w:rsidP="005C025A">
      <w:pPr>
        <w:pStyle w:val="Default"/>
        <w:numPr>
          <w:ilvl w:val="0"/>
          <w:numId w:val="8"/>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качеством выполнения строительно-монтажных, эксплуатационных и ремонтных работ.</w:t>
      </w:r>
    </w:p>
    <w:p w:rsidR="005908D7" w:rsidRPr="005C025A" w:rsidRDefault="005908D7" w:rsidP="005C025A">
      <w:pPr>
        <w:pStyle w:val="Default"/>
        <w:spacing w:line="360" w:lineRule="auto"/>
        <w:ind w:left="720"/>
        <w:jc w:val="both"/>
        <w:rPr>
          <w:rFonts w:ascii="Times New Roman" w:hAnsi="Times New Roman" w:cs="Times New Roman"/>
          <w:sz w:val="28"/>
          <w:szCs w:val="28"/>
        </w:rPr>
      </w:pPr>
    </w:p>
    <w:p w:rsidR="005908D7" w:rsidRPr="005C025A" w:rsidRDefault="005908D7" w:rsidP="005C025A">
      <w:pPr>
        <w:pStyle w:val="Default"/>
        <w:spacing w:line="360" w:lineRule="auto"/>
        <w:ind w:left="720"/>
        <w:jc w:val="both"/>
        <w:rPr>
          <w:rFonts w:ascii="Times New Roman" w:hAnsi="Times New Roman" w:cs="Times New Roman"/>
          <w:sz w:val="28"/>
          <w:szCs w:val="28"/>
        </w:rPr>
      </w:pPr>
      <w:r w:rsidRPr="005C025A">
        <w:rPr>
          <w:rFonts w:ascii="Times New Roman" w:hAnsi="Times New Roman" w:cs="Times New Roman"/>
          <w:b/>
          <w:bCs/>
          <w:i/>
          <w:iCs/>
          <w:sz w:val="28"/>
          <w:szCs w:val="28"/>
        </w:rPr>
        <w:t xml:space="preserve"> Качество элементов систем теплоснабжения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Статистические данные о причинах технологических нарушений в системах теплоснабжения объектов ЖКХ свидетельствуют о низком </w:t>
      </w:r>
      <w:r w:rsidR="00B354BB" w:rsidRPr="005C025A">
        <w:rPr>
          <w:rFonts w:ascii="Times New Roman" w:hAnsi="Times New Roman" w:cs="Times New Roman"/>
          <w:sz w:val="28"/>
          <w:szCs w:val="28"/>
        </w:rPr>
        <w:t>качестве</w:t>
      </w:r>
      <w:r w:rsidRPr="005C025A">
        <w:rPr>
          <w:rFonts w:ascii="Times New Roman" w:hAnsi="Times New Roman" w:cs="Times New Roman"/>
          <w:sz w:val="28"/>
          <w:szCs w:val="28"/>
        </w:rPr>
        <w:t xml:space="preserve"> элементов систем и, прежде всего, элементов тепловых сетей: металла труб, тепловой изоляции, запорной арматуры, конструкций теплопроводов и каналов, защиты теплопроводов от внутренней и наружной коррозии.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Защита труб от внутренней коррозии, как известно, выполняется путем повышения </w:t>
      </w:r>
      <w:r w:rsidRPr="005C025A">
        <w:rPr>
          <w:rFonts w:ascii="Times New Roman" w:hAnsi="Times New Roman" w:cs="Times New Roman"/>
          <w:i/>
          <w:iCs/>
          <w:sz w:val="28"/>
          <w:szCs w:val="28"/>
        </w:rPr>
        <w:t xml:space="preserve">рН </w:t>
      </w:r>
      <w:r w:rsidRPr="005C025A">
        <w:rPr>
          <w:rFonts w:ascii="Times New Roman" w:hAnsi="Times New Roman" w:cs="Times New Roman"/>
          <w:sz w:val="28"/>
          <w:szCs w:val="28"/>
        </w:rPr>
        <w:t xml:space="preserve">в пределах рекомендаций ПТЭ, уменьшения содержания кислорода в сетевой воде, покрытия внутренней поверхности стальных труб антикоррозионными составами или применения коррозионностойких сталей, применения безреагентного электрохимического способа обработки воды, применения водоподготовки и деаэрации подпиточной воды, применения ингибиторов коррозии. Для контроля за внутренней коррозией на подающих и обратных трубопроводах водяных тепловых сетей на выводах с источника теплоты и в наиболее характерных местах предусматривается установка индикаторов коррозии. Многофакторность коррозионных процессов, в том числе для различных теплоснабжающих организаций </w:t>
      </w:r>
      <w:r w:rsidR="003C2007">
        <w:rPr>
          <w:rFonts w:ascii="Times New Roman" w:hAnsi="Times New Roman" w:cs="Times New Roman"/>
          <w:sz w:val="28"/>
          <w:szCs w:val="28"/>
        </w:rPr>
        <w:t>города</w:t>
      </w:r>
      <w:r w:rsidR="00BE6D25">
        <w:rPr>
          <w:rFonts w:ascii="Times New Roman" w:hAnsi="Times New Roman" w:cs="Times New Roman"/>
          <w:sz w:val="28"/>
          <w:szCs w:val="28"/>
        </w:rPr>
        <w:t xml:space="preserve"> </w:t>
      </w:r>
      <w:r w:rsidR="003C2007">
        <w:rPr>
          <w:rFonts w:ascii="Times New Roman" w:hAnsi="Times New Roman" w:cs="Times New Roman"/>
          <w:sz w:val="28"/>
          <w:szCs w:val="28"/>
        </w:rPr>
        <w:t>Королев</w:t>
      </w:r>
      <w:r w:rsidRPr="005C025A">
        <w:rPr>
          <w:rFonts w:ascii="Times New Roman" w:hAnsi="Times New Roman" w:cs="Times New Roman"/>
          <w:sz w:val="28"/>
          <w:szCs w:val="28"/>
        </w:rPr>
        <w:t xml:space="preserve">, не </w:t>
      </w:r>
      <w:r w:rsidRPr="005C025A">
        <w:rPr>
          <w:rFonts w:ascii="Times New Roman" w:hAnsi="Times New Roman" w:cs="Times New Roman"/>
          <w:sz w:val="28"/>
          <w:szCs w:val="28"/>
        </w:rPr>
        <w:lastRenderedPageBreak/>
        <w:t xml:space="preserve">позволяет сформировать единые рекомендации. Конкретные мероприятия определяются на основе аудита систем с выявлением причин интенсивной коррозии и способов их предотвращения.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При защите труб от наружной коррозии предусматриваются конструктивные решения в соответствии с требованиями РД 153-34.0-20.518 [11]. Так, для конструкций теплопроводов в пенополиуретановой теплоизоляции с герметичной наружной оболочкой нанесение антикоррозионного покрытия на стальные трубы не требуется, но обязательно устанавливается устройство системы оперативного дистанционного контроля, сигнализирующее о проникновении влаги в теплоизоляционный слой. При использовании труб из ВЧШГ, теплопроводов в пенополимерминеральной теплоизоляции независимо от способов прокладки защита от наружной коррозии металла труб не требуется. Для конструкций теплопроводов с другими теплоизоляционными материалами независимо от способов прокладки применяются антикоррозионные покрытия, наносимые непосредственно на наружную поверхность стальной трубы. Неизолированные в заводских условиях концы трубных секций, отводов, тройников и других металлоконструкций покрываются антикоррозионным слоем.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На транзитных участках тепловых сетей, а также в камерах с ответвлениями труб устанавливаются поперечные токопроводящие перемычки. На сальниковых компенсаторах токопроводящие перемычки выполняются из многожильного медного провода, кабеля, стального троса. В остальных случаях применяется прутковая или полосовая сталь. Сечение перемычек определяется расчетным путем и принимается не менее 50 мм</w:t>
      </w:r>
      <w:r w:rsidRPr="005C025A">
        <w:rPr>
          <w:rFonts w:ascii="Times New Roman" w:hAnsi="Times New Roman" w:cs="Times New Roman"/>
          <w:sz w:val="28"/>
          <w:szCs w:val="28"/>
          <w:vertAlign w:val="superscript"/>
        </w:rPr>
        <w:t>2</w:t>
      </w:r>
      <w:r w:rsidRPr="005C025A">
        <w:rPr>
          <w:rFonts w:ascii="Times New Roman" w:hAnsi="Times New Roman" w:cs="Times New Roman"/>
          <w:sz w:val="28"/>
          <w:szCs w:val="28"/>
        </w:rPr>
        <w:t xml:space="preserve"> (по меди). Длина перемычек определяется с учетом максимального теплового удлинения трубопровода. Стальные перемычки обеспечиваются защитным покрытием от коррозии.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В ходе эксплуатации многочисленных тепловых сетей установлено, что при температуре 70-80 °C протекает интенсивный процесс наружной </w:t>
      </w:r>
      <w:r w:rsidRPr="005C025A">
        <w:rPr>
          <w:rFonts w:ascii="Times New Roman" w:hAnsi="Times New Roman" w:cs="Times New Roman"/>
          <w:sz w:val="28"/>
          <w:szCs w:val="28"/>
        </w:rPr>
        <w:lastRenderedPageBreak/>
        <w:t xml:space="preserve">коррозии, имеющий язвенный характер, приводящий к значительному коррозионному повреждению металлических поверхностей, контактирующих с увлажненной тепловой изоляцией. Одним из возможных способов снижения отказов тепловой сети в результате коррозионных повреждений теплопроводов с канальной и бесканальной прокладкой может стать ввод режима работы тепловой сети при повышенной температуре в подающем трубопроводе в летний период. Так, по результатам проведенных исследований и наблюдений в эксплуатационных условиях Москвы установлено, что повышение температуры теплоносителя в летний период до 100 °C приводит к подсушиванию тепловой изоляции и снижению интенсивности коррозии и повреждаемости в 2-2,5 раза. В этом случае обеспечение работы тепловой сети по повышенному температурному графику в летний период требует обязательного оснащения всех подключенных к тепловой сети систем горячего водоснабжения средствами автоматизации. Целесообразность мероприятия требует технико-экономического обоснования для конкретных условий.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При выборе способа защиты стальных труб тепловых сетей от внутренней коррозии и схем подготовки подпиточной воды обязательно учитываются параметры сетевой воды: жесткость, водородный показатель рН, содержание в воде кислорода и свободной угольной кислоты, содержание сульфатов и хлоридов, содержание в воде органических примесей (окисляемость воды)</w:t>
      </w:r>
      <w:r w:rsidR="00F253D0" w:rsidRPr="005C025A">
        <w:rPr>
          <w:rFonts w:ascii="Times New Roman" w:hAnsi="Times New Roman" w:cs="Times New Roman"/>
          <w:sz w:val="28"/>
          <w:szCs w:val="28"/>
        </w:rPr>
        <w:t>. Качество исходной воды для от</w:t>
      </w:r>
      <w:r w:rsidRPr="005C025A">
        <w:rPr>
          <w:rFonts w:ascii="Times New Roman" w:hAnsi="Times New Roman" w:cs="Times New Roman"/>
          <w:sz w:val="28"/>
          <w:szCs w:val="28"/>
        </w:rPr>
        <w:t xml:space="preserve">крытых и закрытых систем теплоснабжения должно отвечать требованиям СанПиН 2.1.4.1074 и правилам технической эксплуатации тепловых сетей, утвержденным Минэнерго России. Для закрытых систем теплоснабжения при наличии термической деаэрации допускается использовать техническую воду. </w:t>
      </w:r>
    </w:p>
    <w:p w:rsidR="00F253D0" w:rsidRDefault="00F253D0" w:rsidP="005C025A">
      <w:pPr>
        <w:pStyle w:val="Default"/>
        <w:spacing w:line="360" w:lineRule="auto"/>
        <w:jc w:val="both"/>
        <w:rPr>
          <w:rFonts w:ascii="Times New Roman" w:hAnsi="Times New Roman" w:cs="Times New Roman"/>
          <w:b/>
          <w:bCs/>
          <w:i/>
          <w:iCs/>
          <w:sz w:val="28"/>
          <w:szCs w:val="28"/>
        </w:rPr>
      </w:pPr>
    </w:p>
    <w:p w:rsidR="003C2007" w:rsidRDefault="003C2007" w:rsidP="005C025A">
      <w:pPr>
        <w:pStyle w:val="Default"/>
        <w:spacing w:line="360" w:lineRule="auto"/>
        <w:jc w:val="both"/>
        <w:rPr>
          <w:rFonts w:ascii="Times New Roman" w:hAnsi="Times New Roman" w:cs="Times New Roman"/>
          <w:b/>
          <w:bCs/>
          <w:i/>
          <w:iCs/>
          <w:sz w:val="28"/>
          <w:szCs w:val="28"/>
        </w:rPr>
      </w:pPr>
    </w:p>
    <w:p w:rsidR="003C2007" w:rsidRPr="005C025A" w:rsidRDefault="003C2007" w:rsidP="005C025A">
      <w:pPr>
        <w:pStyle w:val="Default"/>
        <w:spacing w:line="360" w:lineRule="auto"/>
        <w:jc w:val="both"/>
        <w:rPr>
          <w:rFonts w:ascii="Times New Roman" w:hAnsi="Times New Roman" w:cs="Times New Roman"/>
          <w:b/>
          <w:bCs/>
          <w:i/>
          <w:iCs/>
          <w:sz w:val="28"/>
          <w:szCs w:val="28"/>
        </w:rPr>
      </w:pPr>
    </w:p>
    <w:p w:rsidR="005908D7" w:rsidRPr="005C025A" w:rsidRDefault="005908D7"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b/>
          <w:bCs/>
          <w:i/>
          <w:iCs/>
          <w:sz w:val="28"/>
          <w:szCs w:val="28"/>
        </w:rPr>
        <w:lastRenderedPageBreak/>
        <w:t xml:space="preserve">Резервирование в системах теплоснабжения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В соответствии со СНиП 41-02-2003 "Тепл</w:t>
      </w:r>
      <w:r w:rsidR="00F253D0" w:rsidRPr="005C025A">
        <w:rPr>
          <w:rFonts w:ascii="Times New Roman" w:hAnsi="Times New Roman" w:cs="Times New Roman"/>
          <w:sz w:val="28"/>
          <w:szCs w:val="28"/>
        </w:rPr>
        <w:t>овые сети" в системах теплоснаб</w:t>
      </w:r>
      <w:r w:rsidRPr="005C025A">
        <w:rPr>
          <w:rFonts w:ascii="Times New Roman" w:hAnsi="Times New Roman" w:cs="Times New Roman"/>
          <w:sz w:val="28"/>
          <w:szCs w:val="28"/>
        </w:rPr>
        <w:t>жения используются след</w:t>
      </w:r>
      <w:r w:rsidR="00F253D0" w:rsidRPr="005C025A">
        <w:rPr>
          <w:rFonts w:ascii="Times New Roman" w:hAnsi="Times New Roman" w:cs="Times New Roman"/>
          <w:sz w:val="28"/>
          <w:szCs w:val="28"/>
        </w:rPr>
        <w:t>ующие способы резервирования</w:t>
      </w:r>
      <w:r w:rsidRPr="005C025A">
        <w:rPr>
          <w:rFonts w:ascii="Times New Roman" w:hAnsi="Times New Roman" w:cs="Times New Roman"/>
          <w:sz w:val="28"/>
          <w:szCs w:val="28"/>
        </w:rPr>
        <w:t xml:space="preserve">: </w:t>
      </w:r>
    </w:p>
    <w:p w:rsidR="005908D7" w:rsidRPr="005C025A" w:rsidRDefault="005908D7" w:rsidP="005C025A">
      <w:pPr>
        <w:pStyle w:val="Default"/>
        <w:numPr>
          <w:ilvl w:val="0"/>
          <w:numId w:val="9"/>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на источниках теплоты применяются рац</w:t>
      </w:r>
      <w:r w:rsidR="00F253D0" w:rsidRPr="005C025A">
        <w:rPr>
          <w:rFonts w:ascii="Times New Roman" w:hAnsi="Times New Roman" w:cs="Times New Roman"/>
          <w:sz w:val="28"/>
          <w:szCs w:val="28"/>
        </w:rPr>
        <w:t>иональные тепловые схем, обеспе</w:t>
      </w:r>
      <w:r w:rsidRPr="005C025A">
        <w:rPr>
          <w:rFonts w:ascii="Times New Roman" w:hAnsi="Times New Roman" w:cs="Times New Roman"/>
          <w:sz w:val="28"/>
          <w:szCs w:val="28"/>
        </w:rPr>
        <w:t xml:space="preserve">чивающие заданный уровень готовности энергетического оборудования; </w:t>
      </w:r>
    </w:p>
    <w:p w:rsidR="005908D7" w:rsidRPr="005C025A" w:rsidRDefault="005908D7" w:rsidP="005C025A">
      <w:pPr>
        <w:pStyle w:val="Default"/>
        <w:numPr>
          <w:ilvl w:val="0"/>
          <w:numId w:val="9"/>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на источниках теплоты устанавливается </w:t>
      </w:r>
      <w:r w:rsidR="00F253D0" w:rsidRPr="005C025A">
        <w:rPr>
          <w:rFonts w:ascii="Times New Roman" w:hAnsi="Times New Roman" w:cs="Times New Roman"/>
          <w:sz w:val="28"/>
          <w:szCs w:val="28"/>
        </w:rPr>
        <w:t>необходимое резервное оборудова</w:t>
      </w:r>
      <w:r w:rsidRPr="005C025A">
        <w:rPr>
          <w:rFonts w:ascii="Times New Roman" w:hAnsi="Times New Roman" w:cs="Times New Roman"/>
          <w:sz w:val="28"/>
          <w:szCs w:val="28"/>
        </w:rPr>
        <w:t xml:space="preserve">ние; </w:t>
      </w:r>
    </w:p>
    <w:p w:rsidR="005908D7" w:rsidRPr="005C025A" w:rsidRDefault="005908D7" w:rsidP="005C025A">
      <w:pPr>
        <w:pStyle w:val="Default"/>
        <w:numPr>
          <w:ilvl w:val="0"/>
          <w:numId w:val="9"/>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организуется совместная работа нескольких источников теплоты в единой системе транспортирования теплоты; </w:t>
      </w:r>
    </w:p>
    <w:p w:rsidR="005908D7" w:rsidRPr="005C025A" w:rsidRDefault="005908D7" w:rsidP="005C025A">
      <w:pPr>
        <w:pStyle w:val="Default"/>
        <w:numPr>
          <w:ilvl w:val="0"/>
          <w:numId w:val="9"/>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прокладываются резервные трубопроводные</w:t>
      </w:r>
      <w:r w:rsidR="00F253D0" w:rsidRPr="005C025A">
        <w:rPr>
          <w:rFonts w:ascii="Times New Roman" w:hAnsi="Times New Roman" w:cs="Times New Roman"/>
          <w:sz w:val="28"/>
          <w:szCs w:val="28"/>
        </w:rPr>
        <w:t xml:space="preserve"> связи, как в тепловых сетях од</w:t>
      </w:r>
      <w:r w:rsidRPr="005C025A">
        <w:rPr>
          <w:rFonts w:ascii="Times New Roman" w:hAnsi="Times New Roman" w:cs="Times New Roman"/>
          <w:sz w:val="28"/>
          <w:szCs w:val="28"/>
        </w:rPr>
        <w:t xml:space="preserve">ного района теплоснабжения, так и смежных теплосетевых районов города; </w:t>
      </w:r>
    </w:p>
    <w:p w:rsidR="005908D7" w:rsidRPr="005C025A" w:rsidRDefault="005908D7" w:rsidP="005C025A">
      <w:pPr>
        <w:pStyle w:val="Default"/>
        <w:numPr>
          <w:ilvl w:val="0"/>
          <w:numId w:val="9"/>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устанавливаются резервные насосы и насосные станции; </w:t>
      </w:r>
    </w:p>
    <w:p w:rsidR="005908D7" w:rsidRPr="005C025A" w:rsidRDefault="005908D7" w:rsidP="005C025A">
      <w:pPr>
        <w:pStyle w:val="Default"/>
        <w:numPr>
          <w:ilvl w:val="0"/>
          <w:numId w:val="9"/>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устанавливаются баки-аккумуляторы. </w:t>
      </w:r>
    </w:p>
    <w:p w:rsidR="005908D7" w:rsidRPr="005C025A" w:rsidRDefault="00F253D0"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i/>
          <w:iCs/>
          <w:sz w:val="28"/>
          <w:szCs w:val="28"/>
        </w:rPr>
        <w:t>Применение рационал</w:t>
      </w:r>
      <w:r w:rsidR="005908D7" w:rsidRPr="005C025A">
        <w:rPr>
          <w:rFonts w:ascii="Times New Roman" w:hAnsi="Times New Roman" w:cs="Times New Roman"/>
          <w:i/>
          <w:iCs/>
          <w:sz w:val="28"/>
          <w:szCs w:val="28"/>
        </w:rPr>
        <w:t>ьн</w:t>
      </w:r>
      <w:r w:rsidRPr="005C025A">
        <w:rPr>
          <w:rFonts w:ascii="Times New Roman" w:hAnsi="Times New Roman" w:cs="Times New Roman"/>
          <w:i/>
          <w:iCs/>
          <w:sz w:val="28"/>
          <w:szCs w:val="28"/>
        </w:rPr>
        <w:t>ых тепл</w:t>
      </w:r>
      <w:r w:rsidR="005908D7" w:rsidRPr="005C025A">
        <w:rPr>
          <w:rFonts w:ascii="Times New Roman" w:hAnsi="Times New Roman" w:cs="Times New Roman"/>
          <w:i/>
          <w:iCs/>
          <w:sz w:val="28"/>
          <w:szCs w:val="28"/>
        </w:rPr>
        <w:t>овых схем</w:t>
      </w:r>
      <w:r w:rsidRPr="005C025A">
        <w:rPr>
          <w:rFonts w:ascii="Times New Roman" w:hAnsi="Times New Roman" w:cs="Times New Roman"/>
          <w:sz w:val="28"/>
          <w:szCs w:val="28"/>
        </w:rPr>
        <w:t>, обеспечивающих заданный уро</w:t>
      </w:r>
      <w:r w:rsidR="005908D7" w:rsidRPr="005C025A">
        <w:rPr>
          <w:rFonts w:ascii="Times New Roman" w:hAnsi="Times New Roman" w:cs="Times New Roman"/>
          <w:sz w:val="28"/>
          <w:szCs w:val="28"/>
        </w:rPr>
        <w:t>вень готовности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w:t>
      </w:r>
      <w:r w:rsidRPr="005C025A">
        <w:rPr>
          <w:rFonts w:ascii="Times New Roman" w:hAnsi="Times New Roman" w:cs="Times New Roman"/>
          <w:sz w:val="28"/>
          <w:szCs w:val="28"/>
        </w:rPr>
        <w:t>й первой категории, преду</w:t>
      </w:r>
      <w:r w:rsidR="005908D7" w:rsidRPr="005C025A">
        <w:rPr>
          <w:rFonts w:ascii="Times New Roman" w:hAnsi="Times New Roman" w:cs="Times New Roman"/>
          <w:sz w:val="28"/>
          <w:szCs w:val="28"/>
        </w:rPr>
        <w:t>сматривается по двум независимым вводам от ра</w:t>
      </w:r>
      <w:r w:rsidRPr="005C025A">
        <w:rPr>
          <w:rFonts w:ascii="Times New Roman" w:hAnsi="Times New Roman" w:cs="Times New Roman"/>
          <w:sz w:val="28"/>
          <w:szCs w:val="28"/>
        </w:rPr>
        <w:t>зных источников, а также исполь</w:t>
      </w:r>
      <w:r w:rsidR="005908D7" w:rsidRPr="005C025A">
        <w:rPr>
          <w:rFonts w:ascii="Times New Roman" w:hAnsi="Times New Roman" w:cs="Times New Roman"/>
          <w:sz w:val="28"/>
          <w:szCs w:val="28"/>
        </w:rPr>
        <w:t>зование запасов резервного топлива. Источник</w:t>
      </w:r>
      <w:r w:rsidRPr="005C025A">
        <w:rPr>
          <w:rFonts w:ascii="Times New Roman" w:hAnsi="Times New Roman" w:cs="Times New Roman"/>
          <w:sz w:val="28"/>
          <w:szCs w:val="28"/>
        </w:rPr>
        <w:t>и теплоты, обеспечивающие тепло</w:t>
      </w:r>
      <w:r w:rsidR="005908D7" w:rsidRPr="005C025A">
        <w:rPr>
          <w:rFonts w:ascii="Times New Roman" w:hAnsi="Times New Roman" w:cs="Times New Roman"/>
          <w:sz w:val="28"/>
          <w:szCs w:val="28"/>
        </w:rPr>
        <w:t>снабжение потребителей второй и третей категории, обеспечиваются электро- и в</w:t>
      </w:r>
      <w:r w:rsidRPr="005C025A">
        <w:rPr>
          <w:rFonts w:ascii="Times New Roman" w:hAnsi="Times New Roman" w:cs="Times New Roman"/>
          <w:sz w:val="28"/>
          <w:szCs w:val="28"/>
        </w:rPr>
        <w:t>о</w:t>
      </w:r>
      <w:r w:rsidR="005908D7" w:rsidRPr="005C025A">
        <w:rPr>
          <w:rFonts w:ascii="Times New Roman" w:hAnsi="Times New Roman" w:cs="Times New Roman"/>
          <w:sz w:val="28"/>
          <w:szCs w:val="28"/>
        </w:rPr>
        <w:t xml:space="preserve">доснабжением по двум независимым вводам от </w:t>
      </w:r>
      <w:r w:rsidRPr="005C025A">
        <w:rPr>
          <w:rFonts w:ascii="Times New Roman" w:hAnsi="Times New Roman" w:cs="Times New Roman"/>
          <w:sz w:val="28"/>
          <w:szCs w:val="28"/>
        </w:rPr>
        <w:t>разных источников и запасами ре</w:t>
      </w:r>
      <w:r w:rsidR="005908D7" w:rsidRPr="005C025A">
        <w:rPr>
          <w:rFonts w:ascii="Times New Roman" w:hAnsi="Times New Roman" w:cs="Times New Roman"/>
          <w:sz w:val="28"/>
          <w:szCs w:val="28"/>
        </w:rPr>
        <w:t xml:space="preserve">зервного топлива. Кроме того, для теплоснабжения потребителей первой категории устанавливаются местные резервные (аварийные) </w:t>
      </w:r>
      <w:r w:rsidRPr="005C025A">
        <w:rPr>
          <w:rFonts w:ascii="Times New Roman" w:hAnsi="Times New Roman" w:cs="Times New Roman"/>
          <w:sz w:val="28"/>
          <w:szCs w:val="28"/>
        </w:rPr>
        <w:t>источники теплоты (стационар</w:t>
      </w:r>
      <w:r w:rsidR="005908D7" w:rsidRPr="005C025A">
        <w:rPr>
          <w:rFonts w:ascii="Times New Roman" w:hAnsi="Times New Roman" w:cs="Times New Roman"/>
          <w:sz w:val="28"/>
          <w:szCs w:val="28"/>
        </w:rPr>
        <w:t>ные или передвижные). При этом допускается резервирование, обеспечивающее в аварийных ситуациях 100%-ную подачу теплоты о</w:t>
      </w:r>
      <w:r w:rsidRPr="005C025A">
        <w:rPr>
          <w:rFonts w:ascii="Times New Roman" w:hAnsi="Times New Roman" w:cs="Times New Roman"/>
          <w:sz w:val="28"/>
          <w:szCs w:val="28"/>
        </w:rPr>
        <w:t>т других тепловых сетей. При ре</w:t>
      </w:r>
      <w:r w:rsidR="005908D7" w:rsidRPr="005C025A">
        <w:rPr>
          <w:rFonts w:ascii="Times New Roman" w:hAnsi="Times New Roman" w:cs="Times New Roman"/>
          <w:sz w:val="28"/>
          <w:szCs w:val="28"/>
        </w:rPr>
        <w:t xml:space="preserve">зервировании теплоснабжения </w:t>
      </w:r>
      <w:r w:rsidR="005908D7" w:rsidRPr="005C025A">
        <w:rPr>
          <w:rFonts w:ascii="Times New Roman" w:hAnsi="Times New Roman" w:cs="Times New Roman"/>
          <w:sz w:val="28"/>
          <w:szCs w:val="28"/>
        </w:rPr>
        <w:lastRenderedPageBreak/>
        <w:t xml:space="preserve">промышленных предприятий, как правило, используются местные резервные (аварийные) источники теплоты.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При реализации плана ликвидации мелких к</w:t>
      </w:r>
      <w:r w:rsidR="00F253D0" w:rsidRPr="005C025A">
        <w:rPr>
          <w:rFonts w:ascii="Times New Roman" w:hAnsi="Times New Roman" w:cs="Times New Roman"/>
          <w:sz w:val="28"/>
          <w:szCs w:val="28"/>
        </w:rPr>
        <w:t>отельных, замене их крупными ис</w:t>
      </w:r>
      <w:r w:rsidRPr="005C025A">
        <w:rPr>
          <w:rFonts w:ascii="Times New Roman" w:hAnsi="Times New Roman" w:cs="Times New Roman"/>
          <w:sz w:val="28"/>
          <w:szCs w:val="28"/>
        </w:rPr>
        <w:t>точниками теплоты мелкие котельные, находя</w:t>
      </w:r>
      <w:r w:rsidR="00F253D0" w:rsidRPr="005C025A">
        <w:rPr>
          <w:rFonts w:ascii="Times New Roman" w:hAnsi="Times New Roman" w:cs="Times New Roman"/>
          <w:sz w:val="28"/>
          <w:szCs w:val="28"/>
        </w:rPr>
        <w:t>щиеся в технически исправном со</w:t>
      </w:r>
      <w:r w:rsidRPr="005C025A">
        <w:rPr>
          <w:rFonts w:ascii="Times New Roman" w:hAnsi="Times New Roman" w:cs="Times New Roman"/>
          <w:sz w:val="28"/>
          <w:szCs w:val="28"/>
        </w:rPr>
        <w:t xml:space="preserve">стоянии, как правило, оставляются в резерве.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Повышение надежности систем теплоснабжения может быть достигнуто путем использования передвижных котельных, которые при аварии на тепловой сети должны применяться в качестве резервных (авар</w:t>
      </w:r>
      <w:r w:rsidR="00F253D0" w:rsidRPr="005C025A">
        <w:rPr>
          <w:rFonts w:ascii="Times New Roman" w:hAnsi="Times New Roman" w:cs="Times New Roman"/>
          <w:sz w:val="28"/>
          <w:szCs w:val="28"/>
        </w:rPr>
        <w:t>ийных) источников теплоты, обес</w:t>
      </w:r>
      <w:r w:rsidRPr="005C025A">
        <w:rPr>
          <w:rFonts w:ascii="Times New Roman" w:hAnsi="Times New Roman" w:cs="Times New Roman"/>
          <w:sz w:val="28"/>
          <w:szCs w:val="28"/>
        </w:rPr>
        <w:t>печивая подачу тепла как целым кварталам (через центральные тепловые пункты), так и отдельным зданиям, в первую очередь потребителям первой категории. Для целей аварийного теплоснабжения каждая теплоснабжающая организация должна иметь как минимум одну передвижную котельную. Подключение передвижной котельной к центральному тепловому пункту или теплов</w:t>
      </w:r>
      <w:r w:rsidR="00F253D0" w:rsidRPr="005C025A">
        <w:rPr>
          <w:rFonts w:ascii="Times New Roman" w:hAnsi="Times New Roman" w:cs="Times New Roman"/>
          <w:sz w:val="28"/>
          <w:szCs w:val="28"/>
        </w:rPr>
        <w:t>ому пункту здания (потребите</w:t>
      </w:r>
      <w:r w:rsidRPr="005C025A">
        <w:rPr>
          <w:rFonts w:ascii="Times New Roman" w:hAnsi="Times New Roman" w:cs="Times New Roman"/>
          <w:sz w:val="28"/>
          <w:szCs w:val="28"/>
        </w:rPr>
        <w:t>ля первой категории) осуществляется через спе</w:t>
      </w:r>
      <w:r w:rsidR="00F253D0" w:rsidRPr="005C025A">
        <w:rPr>
          <w:rFonts w:ascii="Times New Roman" w:hAnsi="Times New Roman" w:cs="Times New Roman"/>
          <w:sz w:val="28"/>
          <w:szCs w:val="28"/>
        </w:rPr>
        <w:t>циальные вводы с фланцами, выве</w:t>
      </w:r>
      <w:r w:rsidRPr="005C025A">
        <w:rPr>
          <w:rFonts w:ascii="Times New Roman" w:hAnsi="Times New Roman" w:cs="Times New Roman"/>
          <w:sz w:val="28"/>
          <w:szCs w:val="28"/>
        </w:rPr>
        <w:t xml:space="preserve">денными за пределы здания и отключаемыми от основной системы теплоснабжения задвижками, установленными внутри здания.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Кроме этого, указанные объекты оборуду</w:t>
      </w:r>
      <w:r w:rsidR="00F253D0" w:rsidRPr="005C025A">
        <w:rPr>
          <w:rFonts w:ascii="Times New Roman" w:hAnsi="Times New Roman" w:cs="Times New Roman"/>
          <w:sz w:val="28"/>
          <w:szCs w:val="28"/>
        </w:rPr>
        <w:t>ются вводами для подключения пе</w:t>
      </w:r>
      <w:r w:rsidRPr="005C025A">
        <w:rPr>
          <w:rFonts w:ascii="Times New Roman" w:hAnsi="Times New Roman" w:cs="Times New Roman"/>
          <w:sz w:val="28"/>
          <w:szCs w:val="28"/>
        </w:rPr>
        <w:t>редвижных котельных к источнику электроэнерги</w:t>
      </w:r>
      <w:r w:rsidR="00F253D0" w:rsidRPr="005C025A">
        <w:rPr>
          <w:rFonts w:ascii="Times New Roman" w:hAnsi="Times New Roman" w:cs="Times New Roman"/>
          <w:sz w:val="28"/>
          <w:szCs w:val="28"/>
        </w:rPr>
        <w:t>и мощностью 10-50 кВт (в зависи</w:t>
      </w:r>
      <w:r w:rsidRPr="005C025A">
        <w:rPr>
          <w:rFonts w:ascii="Times New Roman" w:hAnsi="Times New Roman" w:cs="Times New Roman"/>
          <w:sz w:val="28"/>
          <w:szCs w:val="28"/>
        </w:rPr>
        <w:t xml:space="preserve">мости от типа котельной).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При авариях в системе электроснабжения надежность теплоснабжения потребителей значительно повышается при использовании в качестве резервных и аварийных источников передвижных электрических станций. Электрическая мощность станций соответствует мощности электрооборудо</w:t>
      </w:r>
      <w:r w:rsidR="00F253D0" w:rsidRPr="005C025A">
        <w:rPr>
          <w:rFonts w:ascii="Times New Roman" w:hAnsi="Times New Roman" w:cs="Times New Roman"/>
          <w:sz w:val="28"/>
          <w:szCs w:val="28"/>
        </w:rPr>
        <w:t>вания, включенного для обеспече</w:t>
      </w:r>
      <w:r w:rsidRPr="005C025A">
        <w:rPr>
          <w:rFonts w:ascii="Times New Roman" w:hAnsi="Times New Roman" w:cs="Times New Roman"/>
          <w:sz w:val="28"/>
          <w:szCs w:val="28"/>
        </w:rPr>
        <w:t xml:space="preserve">ния рабочего режима котельной и тепловой сети. </w:t>
      </w:r>
    </w:p>
    <w:p w:rsidR="005908D7" w:rsidRPr="005C025A" w:rsidRDefault="005908D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Основным преимуществом передвижных котельных при ликвидации аварий является быстрота ввода установок в работу, </w:t>
      </w:r>
      <w:r w:rsidR="00F253D0" w:rsidRPr="005C025A">
        <w:rPr>
          <w:rFonts w:ascii="Times New Roman" w:hAnsi="Times New Roman" w:cs="Times New Roman"/>
          <w:sz w:val="28"/>
          <w:szCs w:val="28"/>
        </w:rPr>
        <w:t>что в зимний период является ре</w:t>
      </w:r>
      <w:r w:rsidRPr="005C025A">
        <w:rPr>
          <w:rFonts w:ascii="Times New Roman" w:hAnsi="Times New Roman" w:cs="Times New Roman"/>
          <w:sz w:val="28"/>
          <w:szCs w:val="28"/>
        </w:rPr>
        <w:t>шающим фактором. Время присоединения пере</w:t>
      </w:r>
      <w:r w:rsidR="00F253D0" w:rsidRPr="005C025A">
        <w:rPr>
          <w:rFonts w:ascii="Times New Roman" w:hAnsi="Times New Roman" w:cs="Times New Roman"/>
          <w:sz w:val="28"/>
          <w:szCs w:val="28"/>
        </w:rPr>
        <w:t>движной котельной к системе ото</w:t>
      </w:r>
      <w:r w:rsidRPr="005C025A">
        <w:rPr>
          <w:rFonts w:ascii="Times New Roman" w:hAnsi="Times New Roman" w:cs="Times New Roman"/>
          <w:sz w:val="28"/>
          <w:szCs w:val="28"/>
        </w:rPr>
        <w:t xml:space="preserve">пления и топливно-энергетическим коммуникациям </w:t>
      </w:r>
      <w:r w:rsidRPr="005C025A">
        <w:rPr>
          <w:rFonts w:ascii="Times New Roman" w:hAnsi="Times New Roman" w:cs="Times New Roman"/>
          <w:sz w:val="28"/>
          <w:szCs w:val="28"/>
        </w:rPr>
        <w:lastRenderedPageBreak/>
        <w:t xml:space="preserve">бригадой из 4 </w:t>
      </w:r>
      <w:r w:rsidR="00F253D0" w:rsidRPr="005C025A">
        <w:rPr>
          <w:rFonts w:ascii="Times New Roman" w:hAnsi="Times New Roman" w:cs="Times New Roman"/>
          <w:sz w:val="28"/>
          <w:szCs w:val="28"/>
        </w:rPr>
        <w:t>человек (два сле</w:t>
      </w:r>
      <w:r w:rsidRPr="005C025A">
        <w:rPr>
          <w:rFonts w:ascii="Times New Roman" w:hAnsi="Times New Roman" w:cs="Times New Roman"/>
          <w:sz w:val="28"/>
          <w:szCs w:val="28"/>
        </w:rPr>
        <w:t xml:space="preserve">саря, электрик, сварщик) составляет примерно 4-8 ч. </w:t>
      </w:r>
    </w:p>
    <w:p w:rsidR="00AF6090" w:rsidRPr="005C025A" w:rsidRDefault="005908D7" w:rsidP="005C025A">
      <w:pPr>
        <w:spacing w:after="0" w:line="360" w:lineRule="auto"/>
        <w:ind w:firstLine="539"/>
        <w:jc w:val="both"/>
        <w:rPr>
          <w:rFonts w:ascii="Times New Roman" w:hAnsi="Times New Roman" w:cs="Times New Roman"/>
          <w:sz w:val="28"/>
          <w:szCs w:val="28"/>
        </w:rPr>
      </w:pPr>
      <w:r w:rsidRPr="005C025A">
        <w:rPr>
          <w:rFonts w:ascii="Times New Roman" w:hAnsi="Times New Roman" w:cs="Times New Roman"/>
          <w:sz w:val="28"/>
          <w:szCs w:val="28"/>
        </w:rPr>
        <w:t xml:space="preserve">Необходимую теплопроизводительность мобильной котельной, применяемой </w:t>
      </w:r>
      <w:r w:rsidR="00F253D0" w:rsidRPr="005C025A">
        <w:rPr>
          <w:rFonts w:ascii="Times New Roman" w:hAnsi="Times New Roman" w:cs="Times New Roman"/>
          <w:sz w:val="28"/>
          <w:szCs w:val="28"/>
        </w:rPr>
        <w:t>для поддержания в помещениях минимально допустимой температуры воздуха, можно определить из выражений:</w:t>
      </w:r>
    </w:p>
    <w:p w:rsidR="00F253D0" w:rsidRPr="005C025A" w:rsidRDefault="00F253D0" w:rsidP="005C025A">
      <w:pPr>
        <w:spacing w:after="0" w:line="360" w:lineRule="auto"/>
        <w:ind w:firstLine="539"/>
        <w:jc w:val="both"/>
        <w:rPr>
          <w:rFonts w:ascii="Times New Roman" w:eastAsiaTheme="minorEastAsia" w:hAnsi="Times New Roman" w:cs="Times New Roman"/>
          <w:sz w:val="28"/>
          <w:szCs w:val="28"/>
        </w:rPr>
      </w:pPr>
      <m:oMathPara>
        <m:oMath>
          <m:r>
            <w:rPr>
              <w:rFonts w:ascii="Cambria Math" w:hAnsi="Cambria Math" w:cs="Times New Roman"/>
              <w:sz w:val="28"/>
              <w:szCs w:val="28"/>
            </w:rPr>
            <m:t>Q</m:t>
          </m:r>
          <m:r>
            <w:rPr>
              <w:rFonts w:ascii="Cambria Math" w:hAnsi="Times New Roman" w:cs="Times New Roman"/>
              <w:sz w:val="28"/>
              <w:szCs w:val="28"/>
            </w:rPr>
            <m:t>=</m:t>
          </m:r>
          <m:acc>
            <m:accPr>
              <m:chr m:val="̅"/>
              <m:ctrlPr>
                <w:rPr>
                  <w:rFonts w:ascii="Cambria Math" w:hAnsi="Times New Roman" w:cs="Times New Roman"/>
                  <w:i/>
                  <w:sz w:val="28"/>
                  <w:szCs w:val="28"/>
                </w:rPr>
              </m:ctrlPr>
            </m:accPr>
            <m:e>
              <m:r>
                <w:rPr>
                  <w:rFonts w:ascii="Cambria Math" w:hAnsi="Cambria Math" w:cs="Times New Roman"/>
                  <w:sz w:val="28"/>
                  <w:szCs w:val="28"/>
                </w:rPr>
                <m:t>Q</m:t>
              </m:r>
            </m:e>
          </m:acc>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p</m:t>
              </m:r>
            </m:sub>
          </m:sSub>
        </m:oMath>
      </m:oMathPara>
    </w:p>
    <w:p w:rsidR="00DA62A9" w:rsidRPr="005C025A" w:rsidRDefault="00DA62A9" w:rsidP="005C025A">
      <w:pPr>
        <w:spacing w:after="0" w:line="360" w:lineRule="auto"/>
        <w:ind w:firstLine="539"/>
        <w:jc w:val="both"/>
        <w:rPr>
          <w:rFonts w:ascii="Times New Roman" w:eastAsiaTheme="minorEastAsia" w:hAnsi="Times New Roman" w:cs="Times New Roman"/>
          <w:sz w:val="28"/>
          <w:szCs w:val="28"/>
          <w:lang w:val="en-US"/>
        </w:rPr>
      </w:pPr>
    </w:p>
    <w:p w:rsidR="00F253D0" w:rsidRPr="005C025A" w:rsidRDefault="00F253D0" w:rsidP="005C025A">
      <w:pPr>
        <w:spacing w:after="0" w:line="360" w:lineRule="auto"/>
        <w:ind w:firstLine="53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Q</m:t>
        </m:r>
        <m:r>
          <w:rPr>
            <w:rFonts w:ascii="Cambria Math"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G</m:t>
            </m:r>
          </m:e>
          <m:sub>
            <m:r>
              <w:rPr>
                <w:rFonts w:ascii="Cambria Math" w:hAnsi="Cambria Math" w:cs="Times New Roman"/>
                <w:sz w:val="28"/>
                <w:szCs w:val="28"/>
                <w:lang w:val="en-US"/>
              </w:rPr>
              <m:t>p</m:t>
            </m:r>
          </m:sub>
        </m:sSub>
        <m:r>
          <w:rPr>
            <w:rFonts w:ascii="Times New Roman" w:hAnsi="Times New Roman" w:cs="Times New Roman"/>
            <w:sz w:val="28"/>
            <w:szCs w:val="28"/>
          </w:rPr>
          <m:t>∙</m:t>
        </m:r>
        <m:r>
          <w:rPr>
            <w:rFonts w:ascii="Cambria Math" w:hAnsi="Cambria Math" w:cs="Times New Roman"/>
            <w:sz w:val="28"/>
            <w:szCs w:val="28"/>
            <w:lang w:val="en-US"/>
          </w:rPr>
          <m:t>c</m:t>
        </m:r>
        <m:r>
          <w:rPr>
            <w:rFonts w:ascii="Times New Roman" w:hAnsi="Times New Roman" w:cs="Times New Roman"/>
            <w:sz w:val="28"/>
            <w:szCs w:val="28"/>
          </w:rPr>
          <m:t>∙</m:t>
        </m:r>
        <m:r>
          <w:rPr>
            <w:rFonts w:ascii="Cambria Math" w:hAnsi="Cambria Math" w:cs="Times New Roman"/>
            <w:sz w:val="28"/>
            <w:szCs w:val="28"/>
            <w:lang w:val="en-US"/>
          </w:rPr>
          <m:t>p</m:t>
        </m:r>
        <m:r>
          <w:rPr>
            <w:rFonts w:ascii="Times New Roman" w:hAnsi="Times New Roman" w:cs="Times New Roman"/>
            <w:sz w:val="28"/>
            <w:szCs w:val="28"/>
          </w:rPr>
          <m:t>∙</m:t>
        </m:r>
        <m:r>
          <w:rPr>
            <w:rFonts w:ascii="Cambria Math" w:hAnsi="Times New Roman" w:cs="Times New Roman"/>
            <w:sz w:val="28"/>
            <w:szCs w:val="28"/>
          </w:rPr>
          <m:t>(</m:t>
        </m:r>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t</m:t>
            </m:r>
          </m:e>
          <m:sub>
            <m:r>
              <w:rPr>
                <w:rFonts w:ascii="Cambria Math" w:hAnsi="Times New Roman" w:cs="Times New Roman"/>
                <w:sz w:val="28"/>
                <w:szCs w:val="28"/>
              </w:rPr>
              <m:t>1</m:t>
            </m:r>
          </m:sub>
          <m:sup>
            <m:r>
              <w:rPr>
                <w:rFonts w:ascii="Cambria Math" w:hAnsi="Cambria Math" w:cs="Times New Roman"/>
                <w:sz w:val="28"/>
                <w:szCs w:val="28"/>
                <w:lang w:val="en-US"/>
              </w:rPr>
              <m:t>p</m:t>
            </m:r>
          </m:sup>
        </m:sSubSup>
        <m:r>
          <w:rPr>
            <w:rFonts w:ascii="Times New Roman" w:hAnsi="Times New Roman" w:cs="Times New Roman"/>
            <w:sz w:val="28"/>
            <w:szCs w:val="28"/>
          </w:rPr>
          <m:t>-</m:t>
        </m:r>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t</m:t>
            </m:r>
          </m:e>
          <m:sub>
            <m:r>
              <w:rPr>
                <w:rFonts w:ascii="Cambria Math" w:hAnsi="Times New Roman" w:cs="Times New Roman"/>
                <w:sz w:val="28"/>
                <w:szCs w:val="28"/>
              </w:rPr>
              <m:t>2</m:t>
            </m:r>
          </m:sub>
          <m:sup>
            <m:r>
              <w:rPr>
                <w:rFonts w:ascii="Cambria Math" w:hAnsi="Cambria Math" w:cs="Times New Roman"/>
                <w:sz w:val="28"/>
                <w:szCs w:val="28"/>
                <w:lang w:val="en-US"/>
              </w:rPr>
              <m:t>p</m:t>
            </m:r>
          </m:sup>
        </m:sSubSup>
        <m:r>
          <w:rPr>
            <w:rFonts w:ascii="Cambria Math" w:hAnsi="Times New Roman" w:cs="Times New Roman"/>
            <w:sz w:val="28"/>
            <w:szCs w:val="28"/>
          </w:rPr>
          <m:t>)</m:t>
        </m:r>
        <m:r>
          <w:rPr>
            <w:rFonts w:ascii="Times New Roman" w:hAnsi="Times New Roman" w:cs="Times New Roman"/>
            <w:sz w:val="28"/>
            <w:szCs w:val="28"/>
          </w:rPr>
          <m:t>∙</m:t>
        </m:r>
        <m:acc>
          <m:accPr>
            <m:chr m:val="̅"/>
            <m:ctrlPr>
              <w:rPr>
                <w:rFonts w:ascii="Cambria Math" w:hAnsi="Times New Roman" w:cs="Times New Roman"/>
                <w:i/>
                <w:sz w:val="28"/>
                <w:szCs w:val="28"/>
                <w:lang w:val="en-US"/>
              </w:rPr>
            </m:ctrlPr>
          </m:accPr>
          <m:e>
            <m:r>
              <w:rPr>
                <w:rFonts w:ascii="Cambria Math" w:hAnsi="Cambria Math" w:cs="Times New Roman"/>
                <w:sz w:val="28"/>
                <w:szCs w:val="28"/>
                <w:lang w:val="en-US"/>
              </w:rPr>
              <m:t>Q</m:t>
            </m:r>
          </m:e>
        </m:acc>
        <m:r>
          <w:rPr>
            <w:rFonts w:ascii="Times New Roman" w:hAnsi="Times New Roman" w:cs="Times New Roman"/>
            <w:sz w:val="28"/>
            <w:szCs w:val="28"/>
          </w:rPr>
          <m:t>∙</m:t>
        </m:r>
        <m:sSup>
          <m:sSupPr>
            <m:ctrlPr>
              <w:rPr>
                <w:rFonts w:ascii="Cambria Math" w:hAnsi="Times New Roman" w:cs="Times New Roman"/>
                <w:i/>
                <w:sz w:val="28"/>
                <w:szCs w:val="28"/>
                <w:lang w:val="en-US"/>
              </w:rPr>
            </m:ctrlPr>
          </m:sSupPr>
          <m:e>
            <m:r>
              <w:rPr>
                <w:rFonts w:ascii="Cambria Math" w:hAnsi="Times New Roman" w:cs="Times New Roman"/>
                <w:sz w:val="28"/>
                <w:szCs w:val="28"/>
              </w:rPr>
              <m:t>10</m:t>
            </m:r>
          </m:e>
          <m:sup>
            <m:r>
              <w:rPr>
                <w:rFonts w:ascii="Times New Roman" w:hAnsi="Times New Roman" w:cs="Times New Roman"/>
                <w:sz w:val="28"/>
                <w:szCs w:val="28"/>
              </w:rPr>
              <m:t>-</m:t>
            </m:r>
            <m:r>
              <w:rPr>
                <w:rFonts w:ascii="Cambria Math" w:hAnsi="Times New Roman" w:cs="Times New Roman"/>
                <w:sz w:val="28"/>
                <w:szCs w:val="28"/>
              </w:rPr>
              <m:t>6</m:t>
            </m:r>
          </m:sup>
        </m:sSup>
      </m:oMath>
      <w:r w:rsidRPr="005C025A">
        <w:rPr>
          <w:rFonts w:ascii="Times New Roman" w:eastAsiaTheme="minorEastAsia" w:hAnsi="Times New Roman" w:cs="Times New Roman"/>
          <w:sz w:val="28"/>
          <w:szCs w:val="28"/>
        </w:rPr>
        <w:t xml:space="preserve"> Гкал/ч</w:t>
      </w:r>
    </w:p>
    <w:p w:rsidR="00F253D0" w:rsidRPr="005C025A" w:rsidRDefault="00F253D0"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где </w:t>
      </w:r>
    </w:p>
    <w:p w:rsidR="00F253D0" w:rsidRPr="005C025A" w:rsidRDefault="00F253D0"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i/>
          <w:iCs/>
          <w:sz w:val="28"/>
          <w:szCs w:val="28"/>
        </w:rPr>
        <w:t>G</w:t>
      </w:r>
      <w:r w:rsidRPr="005C025A">
        <w:rPr>
          <w:rFonts w:ascii="Times New Roman" w:hAnsi="Times New Roman" w:cs="Times New Roman"/>
          <w:bCs/>
          <w:i/>
          <w:iCs/>
          <w:sz w:val="28"/>
          <w:szCs w:val="28"/>
        </w:rPr>
        <w:t xml:space="preserve">р </w:t>
      </w:r>
      <w:r w:rsidRPr="005C025A">
        <w:rPr>
          <w:rFonts w:ascii="Times New Roman" w:hAnsi="Times New Roman" w:cs="Times New Roman"/>
          <w:sz w:val="28"/>
          <w:szCs w:val="28"/>
        </w:rPr>
        <w:t>–  расчетный расход теплоносителя в системе отопления, м</w:t>
      </w:r>
      <w:r w:rsidR="00884E9B" w:rsidRPr="005C025A">
        <w:rPr>
          <w:rFonts w:ascii="Times New Roman" w:hAnsi="Times New Roman" w:cs="Times New Roman"/>
          <w:sz w:val="28"/>
          <w:szCs w:val="28"/>
          <w:vertAlign w:val="superscript"/>
        </w:rPr>
        <w:t>3</w:t>
      </w:r>
      <w:r w:rsidRPr="005C025A">
        <w:rPr>
          <w:rFonts w:ascii="Times New Roman" w:hAnsi="Times New Roman" w:cs="Times New Roman"/>
          <w:sz w:val="28"/>
          <w:szCs w:val="28"/>
        </w:rPr>
        <w:t xml:space="preserve">; </w:t>
      </w:r>
    </w:p>
    <w:p w:rsidR="00F253D0" w:rsidRPr="005C025A" w:rsidRDefault="00F253D0"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i/>
          <w:iCs/>
          <w:sz w:val="28"/>
          <w:szCs w:val="28"/>
        </w:rPr>
        <w:t xml:space="preserve">с </w:t>
      </w:r>
      <w:r w:rsidR="00884E9B" w:rsidRPr="005C025A">
        <w:rPr>
          <w:rFonts w:ascii="Times New Roman" w:hAnsi="Times New Roman" w:cs="Times New Roman"/>
          <w:sz w:val="28"/>
          <w:szCs w:val="28"/>
        </w:rPr>
        <w:t xml:space="preserve">– </w:t>
      </w:r>
      <w:r w:rsidRPr="005C025A">
        <w:rPr>
          <w:rFonts w:ascii="Times New Roman" w:hAnsi="Times New Roman" w:cs="Times New Roman"/>
          <w:sz w:val="28"/>
          <w:szCs w:val="28"/>
        </w:rPr>
        <w:t xml:space="preserve"> теплоемкость воды, ккал/(ч·°С); </w:t>
      </w:r>
    </w:p>
    <w:p w:rsidR="00F253D0" w:rsidRPr="005C025A" w:rsidRDefault="00884E9B"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i/>
          <w:sz w:val="28"/>
          <w:szCs w:val="28"/>
          <w:lang w:val="en-US"/>
        </w:rPr>
        <w:t>p</w:t>
      </w:r>
      <w:r w:rsidRPr="005C025A">
        <w:rPr>
          <w:rFonts w:ascii="Times New Roman" w:hAnsi="Times New Roman" w:cs="Times New Roman"/>
          <w:sz w:val="28"/>
          <w:szCs w:val="28"/>
        </w:rPr>
        <w:t xml:space="preserve"> – </w:t>
      </w:r>
      <w:r w:rsidR="00F253D0" w:rsidRPr="005C025A">
        <w:rPr>
          <w:rFonts w:ascii="Times New Roman" w:hAnsi="Times New Roman" w:cs="Times New Roman"/>
          <w:sz w:val="28"/>
          <w:szCs w:val="28"/>
        </w:rPr>
        <w:t xml:space="preserve">плотность воды, кг/м3; </w:t>
      </w:r>
    </w:p>
    <w:p w:rsidR="00F253D0" w:rsidRPr="005C025A" w:rsidRDefault="004B06F7" w:rsidP="005C025A">
      <w:pPr>
        <w:pStyle w:val="Default"/>
        <w:spacing w:line="360" w:lineRule="auto"/>
        <w:jc w:val="both"/>
        <w:rPr>
          <w:rFonts w:ascii="Times New Roman" w:hAnsi="Times New Roman" w:cs="Times New Roman"/>
          <w:sz w:val="28"/>
          <w:szCs w:val="28"/>
        </w:rPr>
      </w:pPr>
      <m:oMath>
        <m:acc>
          <m:accPr>
            <m:chr m:val="̅"/>
            <m:ctrlPr>
              <w:rPr>
                <w:rFonts w:ascii="Cambria Math" w:hAnsi="Times New Roman" w:cs="Times New Roman"/>
                <w:i/>
                <w:sz w:val="28"/>
                <w:szCs w:val="28"/>
              </w:rPr>
            </m:ctrlPr>
          </m:accPr>
          <m:e>
            <m:r>
              <w:rPr>
                <w:rFonts w:ascii="Cambria Math" w:hAnsi="Cambria Math" w:cs="Times New Roman"/>
                <w:sz w:val="28"/>
                <w:szCs w:val="28"/>
              </w:rPr>
              <m:t>Q</m:t>
            </m:r>
          </m:e>
        </m:acc>
        <m:r>
          <w:rPr>
            <w:rFonts w:ascii="Times New Roman" w:hAnsi="Times New Roman" w:cs="Times New Roman"/>
            <w:sz w:val="28"/>
            <w:szCs w:val="28"/>
          </w:rPr>
          <m:t>-</m:t>
        </m:r>
        <m:r>
          <w:rPr>
            <w:rFonts w:ascii="Cambria Math" w:hAnsi="Times New Roman" w:cs="Times New Roman"/>
            <w:sz w:val="28"/>
            <w:szCs w:val="28"/>
          </w:rPr>
          <m:t xml:space="preserve">  </m:t>
        </m:r>
      </m:oMath>
      <w:r w:rsidR="00F253D0" w:rsidRPr="005C025A">
        <w:rPr>
          <w:rFonts w:ascii="Times New Roman" w:hAnsi="Times New Roman" w:cs="Times New Roman"/>
          <w:sz w:val="28"/>
          <w:szCs w:val="28"/>
        </w:rPr>
        <w:t xml:space="preserve">относительный расход тепла, необходимый для поддержания минимально допустимой температуры воздуха в помещениях; </w:t>
      </w:r>
    </w:p>
    <w:p w:rsidR="00F253D0" w:rsidRPr="005C025A" w:rsidRDefault="004B06F7" w:rsidP="005C025A">
      <w:pPr>
        <w:pStyle w:val="Default"/>
        <w:spacing w:line="360" w:lineRule="auto"/>
        <w:jc w:val="both"/>
        <w:rPr>
          <w:rFonts w:ascii="Times New Roman" w:hAnsi="Times New Roman" w:cs="Times New Roman"/>
          <w:sz w:val="28"/>
          <w:szCs w:val="28"/>
        </w:rPr>
      </w:pPr>
      <m:oMath>
        <m:sSubSup>
          <m:sSubSupPr>
            <m:ctrlPr>
              <w:rPr>
                <w:rFonts w:ascii="Cambria Math" w:hAnsi="Times New Roman" w:cs="Times New Roman"/>
                <w:i/>
                <w:sz w:val="28"/>
                <w:szCs w:val="28"/>
              </w:rPr>
            </m:ctrlPr>
          </m:sSubSupPr>
          <m:e>
            <m:r>
              <w:rPr>
                <w:rFonts w:ascii="Cambria Math" w:hAnsi="Cambria Math" w:cs="Times New Roman"/>
                <w:sz w:val="28"/>
                <w:szCs w:val="28"/>
              </w:rPr>
              <m:t>t</m:t>
            </m:r>
          </m:e>
          <m:sub>
            <m:r>
              <w:rPr>
                <w:rFonts w:ascii="Cambria Math" w:hAnsi="Times New Roman" w:cs="Times New Roman"/>
                <w:sz w:val="28"/>
                <w:szCs w:val="28"/>
              </w:rPr>
              <m:t xml:space="preserve">1 </m:t>
            </m:r>
          </m:sub>
          <m:sup>
            <m:r>
              <w:rPr>
                <w:rFonts w:ascii="Cambria Math" w:hAnsi="Cambria Math" w:cs="Times New Roman"/>
                <w:sz w:val="28"/>
                <w:szCs w:val="28"/>
              </w:rPr>
              <m:t>p</m:t>
            </m:r>
          </m:sup>
        </m:sSubSup>
        <m:r>
          <w:rPr>
            <w:rFonts w:ascii="Times New Roman" w:hAnsi="Times New Roman" w:cs="Times New Roman"/>
            <w:sz w:val="28"/>
            <w:szCs w:val="28"/>
          </w:rPr>
          <m:t>и</m:t>
        </m:r>
        <m:r>
          <w:rPr>
            <w:rFonts w:ascii="Cambria Math" w:hAnsi="Times New Roman" w:cs="Times New Roman"/>
            <w:sz w:val="28"/>
            <w:szCs w:val="28"/>
          </w:rPr>
          <m:t xml:space="preserve"> </m:t>
        </m:r>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t</m:t>
            </m:r>
          </m:e>
          <m:sub>
            <m:r>
              <w:rPr>
                <w:rFonts w:ascii="Cambria Math" w:hAnsi="Times New Roman" w:cs="Times New Roman"/>
                <w:sz w:val="28"/>
                <w:szCs w:val="28"/>
              </w:rPr>
              <m:t>2</m:t>
            </m:r>
          </m:sub>
          <m:sup>
            <m:r>
              <w:rPr>
                <w:rFonts w:ascii="Cambria Math" w:hAnsi="Cambria Math" w:cs="Times New Roman"/>
                <w:sz w:val="28"/>
                <w:szCs w:val="28"/>
                <w:lang w:val="en-US"/>
              </w:rPr>
              <m:t>p</m:t>
            </m:r>
          </m:sup>
        </m:sSubSup>
        <m:r>
          <w:rPr>
            <w:rFonts w:ascii="Times New Roman" w:hAnsi="Times New Roman" w:cs="Times New Roman"/>
            <w:sz w:val="28"/>
            <w:szCs w:val="28"/>
          </w:rPr>
          <m:t>-</m:t>
        </m:r>
        <m:r>
          <w:rPr>
            <w:rFonts w:ascii="Cambria Math" w:hAnsi="Times New Roman" w:cs="Times New Roman"/>
            <w:sz w:val="28"/>
            <w:szCs w:val="28"/>
          </w:rPr>
          <m:t xml:space="preserve"> </m:t>
        </m:r>
      </m:oMath>
      <w:r w:rsidR="00F253D0" w:rsidRPr="005C025A">
        <w:rPr>
          <w:rFonts w:ascii="Times New Roman" w:hAnsi="Times New Roman" w:cs="Times New Roman"/>
          <w:sz w:val="28"/>
          <w:szCs w:val="28"/>
        </w:rPr>
        <w:t xml:space="preserve">расчетные температуры воды в подающем и обратном трубопроводах системы отопления ( </w:t>
      </w:r>
      <m:oMath>
        <m:sSubSup>
          <m:sSubSupPr>
            <m:ctrlPr>
              <w:rPr>
                <w:rFonts w:ascii="Cambria Math" w:hAnsi="Times New Roman" w:cs="Times New Roman"/>
                <w:i/>
                <w:sz w:val="28"/>
                <w:szCs w:val="28"/>
              </w:rPr>
            </m:ctrlPr>
          </m:sSubSupPr>
          <m:e>
            <m:r>
              <w:rPr>
                <w:rFonts w:ascii="Cambria Math" w:hAnsi="Cambria Math" w:cs="Times New Roman"/>
                <w:sz w:val="28"/>
                <w:szCs w:val="28"/>
              </w:rPr>
              <m:t>t</m:t>
            </m:r>
          </m:e>
          <m:sub>
            <m:r>
              <w:rPr>
                <w:rFonts w:ascii="Cambria Math" w:hAnsi="Times New Roman" w:cs="Times New Roman"/>
                <w:sz w:val="28"/>
                <w:szCs w:val="28"/>
              </w:rPr>
              <m:t>1</m:t>
            </m:r>
          </m:sub>
          <m:sup>
            <m:r>
              <w:rPr>
                <w:rFonts w:ascii="Cambria Math" w:hAnsi="Cambria Math" w:cs="Times New Roman"/>
                <w:sz w:val="28"/>
                <w:szCs w:val="28"/>
              </w:rPr>
              <m:t>p</m:t>
            </m:r>
          </m:sup>
        </m:sSubSup>
      </m:oMath>
      <w:r w:rsidR="00F253D0" w:rsidRPr="005C025A">
        <w:rPr>
          <w:rFonts w:ascii="Times New Roman" w:hAnsi="Times New Roman" w:cs="Times New Roman"/>
          <w:sz w:val="28"/>
          <w:szCs w:val="28"/>
        </w:rPr>
        <w:t xml:space="preserve">= 95 °С; </w:t>
      </w:r>
      <m:oMath>
        <m:sSubSup>
          <m:sSubSupPr>
            <m:ctrlPr>
              <w:rPr>
                <w:rFonts w:ascii="Cambria Math" w:hAnsi="Times New Roman" w:cs="Times New Roman"/>
                <w:i/>
                <w:sz w:val="28"/>
                <w:szCs w:val="28"/>
              </w:rPr>
            </m:ctrlPr>
          </m:sSubSupPr>
          <m:e>
            <m:r>
              <w:rPr>
                <w:rFonts w:ascii="Cambria Math" w:hAnsi="Cambria Math" w:cs="Times New Roman"/>
                <w:sz w:val="28"/>
                <w:szCs w:val="28"/>
              </w:rPr>
              <m:t>t</m:t>
            </m:r>
          </m:e>
          <m:sub>
            <m:r>
              <w:rPr>
                <w:rFonts w:ascii="Cambria Math" w:hAnsi="Times New Roman" w:cs="Times New Roman"/>
                <w:sz w:val="28"/>
                <w:szCs w:val="28"/>
              </w:rPr>
              <m:t>2</m:t>
            </m:r>
          </m:sub>
          <m:sup>
            <m:r>
              <w:rPr>
                <w:rFonts w:ascii="Cambria Math" w:hAnsi="Cambria Math" w:cs="Times New Roman"/>
                <w:sz w:val="28"/>
                <w:szCs w:val="28"/>
              </w:rPr>
              <m:t>p</m:t>
            </m:r>
          </m:sup>
        </m:sSubSup>
        <m:r>
          <w:rPr>
            <w:rFonts w:ascii="Cambria Math" w:hAnsi="Times New Roman" w:cs="Times New Roman"/>
            <w:sz w:val="28"/>
            <w:szCs w:val="28"/>
          </w:rPr>
          <m:t>=</m:t>
        </m:r>
      </m:oMath>
      <w:r w:rsidR="00F253D0" w:rsidRPr="005C025A">
        <w:rPr>
          <w:rFonts w:ascii="Times New Roman" w:hAnsi="Times New Roman" w:cs="Times New Roman"/>
          <w:sz w:val="28"/>
          <w:szCs w:val="28"/>
        </w:rPr>
        <w:t xml:space="preserve">70 °С). </w:t>
      </w:r>
    </w:p>
    <w:p w:rsidR="00884E9B" w:rsidRPr="005C025A" w:rsidRDefault="00F253D0" w:rsidP="005C025A">
      <w:pPr>
        <w:spacing w:after="0" w:line="360" w:lineRule="auto"/>
        <w:jc w:val="both"/>
        <w:rPr>
          <w:rFonts w:ascii="Times New Roman" w:eastAsiaTheme="minorEastAsia" w:hAnsi="Times New Roman" w:cs="Times New Roman"/>
          <w:sz w:val="28"/>
          <w:szCs w:val="28"/>
        </w:rPr>
      </w:pPr>
      <w:r w:rsidRPr="005C025A">
        <w:rPr>
          <w:rFonts w:ascii="Times New Roman" w:hAnsi="Times New Roman" w:cs="Times New Roman"/>
          <w:i/>
          <w:iCs/>
          <w:sz w:val="28"/>
          <w:szCs w:val="28"/>
        </w:rPr>
        <w:t>Q</w:t>
      </w:r>
      <w:r w:rsidRPr="005C025A">
        <w:rPr>
          <w:rFonts w:ascii="Times New Roman" w:hAnsi="Times New Roman" w:cs="Times New Roman"/>
          <w:bCs/>
          <w:i/>
          <w:iCs/>
          <w:sz w:val="28"/>
          <w:szCs w:val="28"/>
        </w:rPr>
        <w:t xml:space="preserve">р </w:t>
      </w:r>
      <w:r w:rsidR="00884E9B" w:rsidRPr="005C025A">
        <w:rPr>
          <w:rFonts w:ascii="Times New Roman" w:hAnsi="Times New Roman" w:cs="Times New Roman"/>
          <w:sz w:val="28"/>
          <w:szCs w:val="28"/>
        </w:rPr>
        <w:t xml:space="preserve">– </w:t>
      </w:r>
      <w:r w:rsidRPr="005C025A">
        <w:rPr>
          <w:rFonts w:ascii="Times New Roman" w:hAnsi="Times New Roman" w:cs="Times New Roman"/>
          <w:sz w:val="28"/>
          <w:szCs w:val="28"/>
        </w:rPr>
        <w:t>расчетный (максимальный) расход тепла в системе отопления, Гкал/ч.</w:t>
      </w:r>
    </w:p>
    <w:p w:rsidR="00884E9B" w:rsidRPr="005C025A" w:rsidRDefault="00884E9B"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Гидродинамические давления, создаваемые насосами мобильных котельных, не должны превышать допустимых значений давлений в системе отопления (не более 0,6 МПа по условиям сохранности отопительных приборов). </w:t>
      </w:r>
    </w:p>
    <w:p w:rsidR="00884E9B" w:rsidRPr="005C025A" w:rsidRDefault="00884E9B"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Мобильную котельную целесообразно подключать непосредственно к системе отопления здания (к патрубкам подающего и обратного трубопроводов после элеватора или подогревателя). </w:t>
      </w:r>
    </w:p>
    <w:p w:rsidR="00884E9B" w:rsidRPr="005C025A" w:rsidRDefault="00884E9B"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Для обеспечения требуемых температурных условий в зданиях при недостаточной подаче тепла от внешней сети либо при перерывах в подаче, вызванных аварийными ситуациями или плановой остановкой сети на профилактический ремонт, в тепловых пунктах могут устанавливаться пиковые теплоисточники. Используются следующие способы их подключения: </w:t>
      </w:r>
    </w:p>
    <w:p w:rsidR="00884E9B" w:rsidRPr="005C025A" w:rsidRDefault="00884E9B" w:rsidP="005C025A">
      <w:pPr>
        <w:pStyle w:val="Default"/>
        <w:numPr>
          <w:ilvl w:val="0"/>
          <w:numId w:val="10"/>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lastRenderedPageBreak/>
        <w:t xml:space="preserve">подключение в тепловых пунктах зданий пиковых газовых котлов, догревающих воду, подаваемую в систему отопления; </w:t>
      </w:r>
    </w:p>
    <w:p w:rsidR="00884E9B" w:rsidRPr="005C025A" w:rsidRDefault="00884E9B" w:rsidP="005C025A">
      <w:pPr>
        <w:pStyle w:val="Default"/>
        <w:numPr>
          <w:ilvl w:val="0"/>
          <w:numId w:val="10"/>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установка в тепловых пунктах зданий пиковых электрических емкостных (теплоаккумулирующих) водоподогревателей, потребляющих электроэнергию в ночные часы (при сниженном тарифе на электроэнергию). Тепловая энергия, накапливаемая в аккумуляторе, выдается в систему отопления в нужное время, обеспечивая дополнительный нагрев теплоносителя. Такое включение способствует выравниванию суточного режима электропотребления; </w:t>
      </w:r>
    </w:p>
    <w:p w:rsidR="00884E9B" w:rsidRPr="005C025A" w:rsidRDefault="00884E9B" w:rsidP="005C025A">
      <w:pPr>
        <w:pStyle w:val="Default"/>
        <w:numPr>
          <w:ilvl w:val="0"/>
          <w:numId w:val="10"/>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установка непосредственно в отапливаемых помещениях электрических теплоинерционных доводчиков, потребляющих электроэнергию в ночные часы (при сниженном тарифе на электроэнергию); </w:t>
      </w:r>
    </w:p>
    <w:p w:rsidR="00884E9B" w:rsidRPr="005C025A" w:rsidRDefault="00884E9B" w:rsidP="005C025A">
      <w:pPr>
        <w:pStyle w:val="Default"/>
        <w:numPr>
          <w:ilvl w:val="0"/>
          <w:numId w:val="10"/>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установка в тепловых пунктах тепловых насосов, повышающие температуру подаваемого теплоносителя за счет охлаждения теплоносителя, возвращаемого из абонентской установки. </w:t>
      </w:r>
    </w:p>
    <w:p w:rsidR="00884E9B" w:rsidRPr="005C025A" w:rsidRDefault="00884E9B"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Схемы таких тепловых пунктов применительно к независимому подключению систем отопления представлены на рисунках </w:t>
      </w:r>
      <w:r w:rsidR="003C2007">
        <w:rPr>
          <w:rFonts w:ascii="Times New Roman" w:hAnsi="Times New Roman" w:cs="Times New Roman"/>
          <w:sz w:val="28"/>
          <w:szCs w:val="28"/>
        </w:rPr>
        <w:t>5-8</w:t>
      </w:r>
      <w:r w:rsidR="00866CE3" w:rsidRPr="005C025A">
        <w:rPr>
          <w:rFonts w:ascii="Times New Roman" w:hAnsi="Times New Roman" w:cs="Times New Roman"/>
          <w:sz w:val="28"/>
          <w:szCs w:val="28"/>
        </w:rPr>
        <w:t>. Данные схемные ре</w:t>
      </w:r>
      <w:r w:rsidRPr="005C025A">
        <w:rPr>
          <w:rFonts w:ascii="Times New Roman" w:hAnsi="Times New Roman" w:cs="Times New Roman"/>
          <w:sz w:val="28"/>
          <w:szCs w:val="28"/>
        </w:rPr>
        <w:t>шения имеют ряд ограничений. Область примене</w:t>
      </w:r>
      <w:r w:rsidR="00866CE3" w:rsidRPr="005C025A">
        <w:rPr>
          <w:rFonts w:ascii="Times New Roman" w:hAnsi="Times New Roman" w:cs="Times New Roman"/>
          <w:sz w:val="28"/>
          <w:szCs w:val="28"/>
        </w:rPr>
        <w:t>ния определяется конкретными ме</w:t>
      </w:r>
      <w:r w:rsidRPr="005C025A">
        <w:rPr>
          <w:rFonts w:ascii="Times New Roman" w:hAnsi="Times New Roman" w:cs="Times New Roman"/>
          <w:sz w:val="28"/>
          <w:szCs w:val="28"/>
        </w:rPr>
        <w:t xml:space="preserve">стными условиями и требует технико-экономического обоснования. </w:t>
      </w:r>
    </w:p>
    <w:p w:rsidR="00A2032E" w:rsidRPr="005C025A" w:rsidRDefault="00A2032E"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noProof/>
          <w:sz w:val="28"/>
          <w:szCs w:val="28"/>
          <w:lang w:eastAsia="ru-RU"/>
        </w:rPr>
        <w:lastRenderedPageBreak/>
        <w:drawing>
          <wp:inline distT="0" distB="0" distL="0" distR="0">
            <wp:extent cx="5316276" cy="3434262"/>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315534" cy="3433783"/>
                    </a:xfrm>
                    <a:prstGeom prst="rect">
                      <a:avLst/>
                    </a:prstGeom>
                    <a:noFill/>
                    <a:ln w="9525">
                      <a:noFill/>
                      <a:miter lim="800000"/>
                      <a:headEnd/>
                      <a:tailEnd/>
                    </a:ln>
                  </pic:spPr>
                </pic:pic>
              </a:graphicData>
            </a:graphic>
          </wp:inline>
        </w:drawing>
      </w:r>
    </w:p>
    <w:p w:rsidR="00A2032E" w:rsidRPr="005C025A" w:rsidRDefault="00A2032E" w:rsidP="005C025A">
      <w:pPr>
        <w:pStyle w:val="ab"/>
        <w:spacing w:after="0" w:line="360" w:lineRule="auto"/>
        <w:jc w:val="both"/>
        <w:rPr>
          <w:rFonts w:ascii="Times New Roman" w:hAnsi="Times New Roman" w:cs="Times New Roman"/>
          <w:b w:val="0"/>
          <w:color w:val="auto"/>
          <w:sz w:val="28"/>
          <w:szCs w:val="28"/>
        </w:rPr>
      </w:pPr>
      <w:r w:rsidRPr="005C025A">
        <w:rPr>
          <w:rFonts w:ascii="Times New Roman" w:hAnsi="Times New Roman" w:cs="Times New Roman"/>
          <w:b w:val="0"/>
          <w:color w:val="auto"/>
          <w:sz w:val="28"/>
          <w:szCs w:val="28"/>
        </w:rPr>
        <w:t xml:space="preserve">Рисунок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Рисунок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5</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xml:space="preserve">. Схема теплового пункта с пиковым газовым котлом </w:t>
      </w:r>
    </w:p>
    <w:p w:rsidR="00A2032E" w:rsidRPr="005C025A" w:rsidRDefault="00A2032E" w:rsidP="005C025A">
      <w:pPr>
        <w:pStyle w:val="Default"/>
        <w:spacing w:line="360" w:lineRule="auto"/>
        <w:ind w:firstLine="708"/>
        <w:jc w:val="both"/>
        <w:rPr>
          <w:rFonts w:ascii="Times New Roman" w:hAnsi="Times New Roman" w:cs="Times New Roman"/>
          <w:sz w:val="28"/>
          <w:szCs w:val="28"/>
        </w:rPr>
      </w:pPr>
    </w:p>
    <w:p w:rsidR="00A2032E" w:rsidRPr="005C025A" w:rsidRDefault="00A2032E" w:rsidP="005C025A">
      <w:pPr>
        <w:spacing w:after="0" w:line="360" w:lineRule="auto"/>
        <w:jc w:val="both"/>
        <w:rPr>
          <w:rFonts w:ascii="Times New Roman" w:hAnsi="Times New Roman" w:cs="Times New Roman"/>
          <w:sz w:val="28"/>
          <w:szCs w:val="28"/>
        </w:rPr>
      </w:pPr>
      <w:r w:rsidRPr="005C025A">
        <w:rPr>
          <w:rFonts w:ascii="Times New Roman" w:hAnsi="Times New Roman" w:cs="Times New Roman"/>
          <w:noProof/>
          <w:sz w:val="28"/>
          <w:szCs w:val="28"/>
          <w:lang w:eastAsia="ru-RU"/>
        </w:rPr>
        <w:drawing>
          <wp:inline distT="0" distB="0" distL="0" distR="0">
            <wp:extent cx="5149298" cy="3097617"/>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154192" cy="3100561"/>
                    </a:xfrm>
                    <a:prstGeom prst="rect">
                      <a:avLst/>
                    </a:prstGeom>
                    <a:noFill/>
                    <a:ln w="9525">
                      <a:noFill/>
                      <a:miter lim="800000"/>
                      <a:headEnd/>
                      <a:tailEnd/>
                    </a:ln>
                  </pic:spPr>
                </pic:pic>
              </a:graphicData>
            </a:graphic>
          </wp:inline>
        </w:drawing>
      </w:r>
    </w:p>
    <w:p w:rsidR="00A2032E" w:rsidRPr="005C025A" w:rsidRDefault="00A2032E" w:rsidP="005C025A">
      <w:pPr>
        <w:pStyle w:val="ab"/>
        <w:spacing w:after="0" w:line="360" w:lineRule="auto"/>
        <w:jc w:val="both"/>
        <w:rPr>
          <w:rFonts w:ascii="Times New Roman" w:hAnsi="Times New Roman" w:cs="Times New Roman"/>
          <w:b w:val="0"/>
          <w:color w:val="auto"/>
          <w:sz w:val="28"/>
          <w:szCs w:val="28"/>
        </w:rPr>
      </w:pPr>
      <w:r w:rsidRPr="005C025A">
        <w:rPr>
          <w:rFonts w:ascii="Times New Roman" w:hAnsi="Times New Roman" w:cs="Times New Roman"/>
          <w:b w:val="0"/>
          <w:color w:val="auto"/>
          <w:sz w:val="28"/>
          <w:szCs w:val="28"/>
        </w:rPr>
        <w:t xml:space="preserve">Рисунок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Рисунок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6</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Схема теплового пункта с электроподогревателем</w:t>
      </w:r>
    </w:p>
    <w:p w:rsidR="00A2032E" w:rsidRPr="005C025A" w:rsidRDefault="00A2032E" w:rsidP="005C025A">
      <w:pPr>
        <w:spacing w:after="0" w:line="360" w:lineRule="auto"/>
        <w:jc w:val="both"/>
        <w:rPr>
          <w:rFonts w:ascii="Times New Roman" w:hAnsi="Times New Roman" w:cs="Times New Roman"/>
          <w:sz w:val="28"/>
          <w:szCs w:val="28"/>
        </w:rPr>
      </w:pPr>
      <w:r w:rsidRPr="005C025A">
        <w:rPr>
          <w:rFonts w:ascii="Times New Roman" w:hAnsi="Times New Roman" w:cs="Times New Roman"/>
          <w:noProof/>
          <w:sz w:val="28"/>
          <w:szCs w:val="28"/>
          <w:lang w:eastAsia="ru-RU"/>
        </w:rPr>
        <w:lastRenderedPageBreak/>
        <w:drawing>
          <wp:inline distT="0" distB="0" distL="0" distR="0">
            <wp:extent cx="5841365" cy="3886200"/>
            <wp:effectExtent l="19050" t="0" r="6985"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843826" cy="3887837"/>
                    </a:xfrm>
                    <a:prstGeom prst="rect">
                      <a:avLst/>
                    </a:prstGeom>
                    <a:noFill/>
                    <a:ln w="9525">
                      <a:noFill/>
                      <a:miter lim="800000"/>
                      <a:headEnd/>
                      <a:tailEnd/>
                    </a:ln>
                  </pic:spPr>
                </pic:pic>
              </a:graphicData>
            </a:graphic>
          </wp:inline>
        </w:drawing>
      </w:r>
    </w:p>
    <w:p w:rsidR="00A2032E" w:rsidRPr="005C025A" w:rsidRDefault="00A2032E" w:rsidP="005C025A">
      <w:pPr>
        <w:pStyle w:val="ab"/>
        <w:spacing w:after="0" w:line="360" w:lineRule="auto"/>
        <w:jc w:val="both"/>
        <w:rPr>
          <w:rFonts w:ascii="Times New Roman" w:hAnsi="Times New Roman" w:cs="Times New Roman"/>
          <w:b w:val="0"/>
          <w:color w:val="auto"/>
          <w:sz w:val="28"/>
          <w:szCs w:val="28"/>
        </w:rPr>
      </w:pPr>
      <w:r w:rsidRPr="005C025A">
        <w:rPr>
          <w:rFonts w:ascii="Times New Roman" w:hAnsi="Times New Roman" w:cs="Times New Roman"/>
          <w:b w:val="0"/>
          <w:color w:val="auto"/>
          <w:sz w:val="28"/>
          <w:szCs w:val="28"/>
        </w:rPr>
        <w:t xml:space="preserve">Рисунок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Рисунок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7</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Схема теплового пункта с тепловым насосом с конденсатором на подающем трубопроводе системы отопления</w:t>
      </w:r>
    </w:p>
    <w:p w:rsidR="00A2032E" w:rsidRPr="005C025A" w:rsidRDefault="00A2032E" w:rsidP="005C025A">
      <w:pPr>
        <w:spacing w:after="0" w:line="360" w:lineRule="auto"/>
        <w:jc w:val="both"/>
        <w:rPr>
          <w:rFonts w:ascii="Times New Roman" w:hAnsi="Times New Roman" w:cs="Times New Roman"/>
          <w:sz w:val="28"/>
          <w:szCs w:val="28"/>
        </w:rPr>
      </w:pPr>
      <w:r w:rsidRPr="005C025A">
        <w:rPr>
          <w:rFonts w:ascii="Times New Roman" w:hAnsi="Times New Roman" w:cs="Times New Roman"/>
          <w:noProof/>
          <w:sz w:val="28"/>
          <w:szCs w:val="28"/>
          <w:lang w:eastAsia="ru-RU"/>
        </w:rPr>
        <w:drawing>
          <wp:inline distT="0" distB="0" distL="0" distR="0">
            <wp:extent cx="5836441" cy="3895725"/>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845753" cy="3901940"/>
                    </a:xfrm>
                    <a:prstGeom prst="rect">
                      <a:avLst/>
                    </a:prstGeom>
                    <a:noFill/>
                    <a:ln w="9525">
                      <a:noFill/>
                      <a:miter lim="800000"/>
                      <a:headEnd/>
                      <a:tailEnd/>
                    </a:ln>
                  </pic:spPr>
                </pic:pic>
              </a:graphicData>
            </a:graphic>
          </wp:inline>
        </w:drawing>
      </w:r>
    </w:p>
    <w:p w:rsidR="00A2032E" w:rsidRPr="005C025A" w:rsidRDefault="00A2032E" w:rsidP="005C025A">
      <w:pPr>
        <w:pStyle w:val="ab"/>
        <w:spacing w:after="0" w:line="360" w:lineRule="auto"/>
        <w:jc w:val="both"/>
        <w:rPr>
          <w:rFonts w:ascii="Times New Roman" w:hAnsi="Times New Roman" w:cs="Times New Roman"/>
          <w:b w:val="0"/>
          <w:color w:val="auto"/>
          <w:sz w:val="28"/>
          <w:szCs w:val="28"/>
        </w:rPr>
      </w:pPr>
      <w:r w:rsidRPr="005C025A">
        <w:rPr>
          <w:rFonts w:ascii="Times New Roman" w:hAnsi="Times New Roman" w:cs="Times New Roman"/>
          <w:b w:val="0"/>
          <w:color w:val="auto"/>
          <w:sz w:val="28"/>
          <w:szCs w:val="28"/>
        </w:rPr>
        <w:t xml:space="preserve">Рисунок </w:t>
      </w:r>
      <w:r w:rsidR="004B06F7" w:rsidRPr="005C025A">
        <w:rPr>
          <w:rFonts w:ascii="Times New Roman" w:hAnsi="Times New Roman" w:cs="Times New Roman"/>
          <w:b w:val="0"/>
          <w:color w:val="auto"/>
          <w:sz w:val="28"/>
          <w:szCs w:val="28"/>
        </w:rPr>
        <w:fldChar w:fldCharType="begin"/>
      </w:r>
      <w:r w:rsidRPr="005C025A">
        <w:rPr>
          <w:rFonts w:ascii="Times New Roman" w:hAnsi="Times New Roman" w:cs="Times New Roman"/>
          <w:b w:val="0"/>
          <w:color w:val="auto"/>
          <w:sz w:val="28"/>
          <w:szCs w:val="28"/>
        </w:rPr>
        <w:instrText xml:space="preserve"> SEQ Рисунок \* ARABIC </w:instrText>
      </w:r>
      <w:r w:rsidR="004B06F7" w:rsidRPr="005C025A">
        <w:rPr>
          <w:rFonts w:ascii="Times New Roman" w:hAnsi="Times New Roman" w:cs="Times New Roman"/>
          <w:b w:val="0"/>
          <w:color w:val="auto"/>
          <w:sz w:val="28"/>
          <w:szCs w:val="28"/>
        </w:rPr>
        <w:fldChar w:fldCharType="separate"/>
      </w:r>
      <w:r w:rsidR="002A75FF">
        <w:rPr>
          <w:rFonts w:ascii="Times New Roman" w:hAnsi="Times New Roman" w:cs="Times New Roman"/>
          <w:b w:val="0"/>
          <w:noProof/>
          <w:color w:val="auto"/>
          <w:sz w:val="28"/>
          <w:szCs w:val="28"/>
        </w:rPr>
        <w:t>8</w:t>
      </w:r>
      <w:r w:rsidR="004B06F7" w:rsidRPr="005C025A">
        <w:rPr>
          <w:rFonts w:ascii="Times New Roman" w:hAnsi="Times New Roman" w:cs="Times New Roman"/>
          <w:b w:val="0"/>
          <w:color w:val="auto"/>
          <w:sz w:val="28"/>
          <w:szCs w:val="28"/>
        </w:rPr>
        <w:fldChar w:fldCharType="end"/>
      </w:r>
      <w:r w:rsidRPr="005C025A">
        <w:rPr>
          <w:rFonts w:ascii="Times New Roman" w:hAnsi="Times New Roman" w:cs="Times New Roman"/>
          <w:b w:val="0"/>
          <w:color w:val="auto"/>
          <w:sz w:val="28"/>
          <w:szCs w:val="28"/>
        </w:rPr>
        <w:t>. Схема теплового пункта с тепловым насосом с конденсатором на обратном трубопроводе системы отопления</w:t>
      </w:r>
    </w:p>
    <w:p w:rsidR="00AF6090" w:rsidRPr="005C025A" w:rsidRDefault="00884E9B" w:rsidP="005C025A">
      <w:pPr>
        <w:spacing w:after="0"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lastRenderedPageBreak/>
        <w:t>Схема с использованием пиковых газовых котлов позволяет адекватно, без повышенного расхода топлива реагировать на л</w:t>
      </w:r>
      <w:r w:rsidR="00866CE3" w:rsidRPr="005C025A">
        <w:rPr>
          <w:rFonts w:ascii="Times New Roman" w:hAnsi="Times New Roman" w:cs="Times New Roman"/>
          <w:sz w:val="28"/>
          <w:szCs w:val="28"/>
        </w:rPr>
        <w:t>юбое изменение параметров тепло</w:t>
      </w:r>
      <w:r w:rsidRPr="005C025A">
        <w:rPr>
          <w:rFonts w:ascii="Times New Roman" w:hAnsi="Times New Roman" w:cs="Times New Roman"/>
          <w:sz w:val="28"/>
          <w:szCs w:val="28"/>
        </w:rPr>
        <w:t>носителя в тепловой сети.</w:t>
      </w:r>
    </w:p>
    <w:p w:rsidR="00A2032E" w:rsidRPr="005C025A" w:rsidRDefault="00A2032E"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Однако, возникают сложности с размещением газовых котлов в существующих зданиях. Наиболее приемлемый вариант технического решения – крышные котельные, меняющие архитектурный облик здания. Массовое внедрение данной схемы ограничивается лимитом пропускной возможности газовых сетей. </w:t>
      </w:r>
    </w:p>
    <w:p w:rsidR="00A2032E" w:rsidRPr="005C025A" w:rsidRDefault="00A2032E" w:rsidP="005C025A">
      <w:pPr>
        <w:spacing w:after="0"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Использование проточных водоподогревательных установок сдерживается отсутствием резервных мощностей электроэнергии. Применение емкостных электроподогревателей влечет за собой увеличение потребления электроэнергии на 5-10 % за счёт увеличения теплопотерь. Также резервы аккумулирования тепла ограничены размерами самого аккумулятора. Применение схем с тепловыми насосами (по сравнению с прямым элек</w:t>
      </w:r>
      <w:r w:rsidR="00E95B53" w:rsidRPr="005C025A">
        <w:rPr>
          <w:rFonts w:ascii="Times New Roman" w:hAnsi="Times New Roman" w:cs="Times New Roman"/>
          <w:sz w:val="28"/>
          <w:szCs w:val="28"/>
        </w:rPr>
        <w:t>троподогревом) снижает потребле</w:t>
      </w:r>
      <w:r w:rsidRPr="005C025A">
        <w:rPr>
          <w:rFonts w:ascii="Times New Roman" w:hAnsi="Times New Roman" w:cs="Times New Roman"/>
          <w:sz w:val="28"/>
          <w:szCs w:val="28"/>
        </w:rPr>
        <w:t>ние электроэнергии, но в этом случае наступает о</w:t>
      </w:r>
      <w:r w:rsidR="00E95B53" w:rsidRPr="005C025A">
        <w:rPr>
          <w:rFonts w:ascii="Times New Roman" w:hAnsi="Times New Roman" w:cs="Times New Roman"/>
          <w:sz w:val="28"/>
          <w:szCs w:val="28"/>
        </w:rPr>
        <w:t>граничение по теплосъёму (темпе</w:t>
      </w:r>
      <w:r w:rsidRPr="005C025A">
        <w:rPr>
          <w:rFonts w:ascii="Times New Roman" w:hAnsi="Times New Roman" w:cs="Times New Roman"/>
          <w:sz w:val="28"/>
          <w:szCs w:val="28"/>
        </w:rPr>
        <w:t>ратуре обратной воды тепловой сети) и по режимам работы тепловых насосов.</w:t>
      </w:r>
    </w:p>
    <w:p w:rsidR="00E95B53" w:rsidRPr="005C025A" w:rsidRDefault="00E95B53"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Нарушения в снабжении энергоносителями или нарушение работоспособности технологического оборудования приводят, как правило, только к частичным отказам источников теплоты, которые проявляются в виде снижения температуры или расхода теплоносителя. В случае снижения температуры теплоносителя гидравлические режимы тепловых сетей не изменяются (при условии отсутствия управляющих воздействий со стороны обслуживающего персонала и отсутствии внешних возмущающих воздействий на систему со стороны населения). При этом пропорционально недоотпуску тепла снижается температура в отапливаемых помещениях всех потребителей. Уменьшение же расхода теплоносителя приводит к разрегулировке тепловой сети. </w:t>
      </w:r>
    </w:p>
    <w:p w:rsidR="00E95B53" w:rsidRPr="005C025A" w:rsidRDefault="00E95B53"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Для предотвращения разрегулировки тепловой сети в аварийных ситуациях устанавливается лимитированная подача теплоносителя всем </w:t>
      </w:r>
      <w:r w:rsidRPr="005C025A">
        <w:rPr>
          <w:rFonts w:ascii="Times New Roman" w:hAnsi="Times New Roman" w:cs="Times New Roman"/>
          <w:sz w:val="28"/>
          <w:szCs w:val="28"/>
        </w:rPr>
        <w:lastRenderedPageBreak/>
        <w:t xml:space="preserve">взаимно резервируемым потребителям. Лимиты подачи теплоносителя определяются по результатам сопоставления трех параметров: времени остывания представительного помещения здания до допустимой температуры, величины допустимого снижения температуры и длительности ремонта головного элемента тепловой сети </w:t>
      </w:r>
      <w:r w:rsidR="000179EA" w:rsidRPr="005C025A">
        <w:rPr>
          <w:rFonts w:ascii="Times New Roman" w:hAnsi="Times New Roman" w:cs="Times New Roman"/>
          <w:sz w:val="28"/>
          <w:szCs w:val="28"/>
        </w:rPr>
        <w:t xml:space="preserve">– </w:t>
      </w:r>
      <w:r w:rsidRPr="005C025A">
        <w:rPr>
          <w:rFonts w:ascii="Times New Roman" w:hAnsi="Times New Roman" w:cs="Times New Roman"/>
          <w:sz w:val="28"/>
          <w:szCs w:val="28"/>
        </w:rPr>
        <w:t xml:space="preserve"> теплопровода, поскольку он имеет наибольшую длительность восстановления. При отказе элемента магистральной сети на всех ЦТП, гидравлически связанных с аварийным участком, автоматические регуляторы расхода, установленные на входных тепломагистралях, перестраивают подачу теплоносителя в сеть на лимитированную. Кроме того, для предотвращения гидравлической разрегулировки распределительных тепловых сетей и систем отопления на ЦТП включаются подмешивающие насосы, которые при снижении температуры теплоносителя доводят его расход в этих сетях до расчетного значения. В этот период отключение нагрузки горячего водоснабжения в ЦТП может поддерживать температуру теплоносителя на расчетном или близком к нему уровне. Для потребителей первой категории предусматривается индивидуальная регулировка в их местных тепловых пунктах. </w:t>
      </w:r>
    </w:p>
    <w:p w:rsidR="00E95B53" w:rsidRPr="005C025A" w:rsidRDefault="00E95B53"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i/>
          <w:iCs/>
          <w:sz w:val="28"/>
          <w:szCs w:val="28"/>
        </w:rPr>
        <w:t>Организация совместной работы неско</w:t>
      </w:r>
      <w:r w:rsidR="000179EA" w:rsidRPr="005C025A">
        <w:rPr>
          <w:rFonts w:ascii="Times New Roman" w:hAnsi="Times New Roman" w:cs="Times New Roman"/>
          <w:i/>
          <w:iCs/>
          <w:sz w:val="28"/>
          <w:szCs w:val="28"/>
        </w:rPr>
        <w:t>л</w:t>
      </w:r>
      <w:r w:rsidRPr="005C025A">
        <w:rPr>
          <w:rFonts w:ascii="Times New Roman" w:hAnsi="Times New Roman" w:cs="Times New Roman"/>
          <w:i/>
          <w:iCs/>
          <w:sz w:val="28"/>
          <w:szCs w:val="28"/>
        </w:rPr>
        <w:t>ьких источников теп</w:t>
      </w:r>
      <w:r w:rsidR="000179EA" w:rsidRPr="005C025A">
        <w:rPr>
          <w:rFonts w:ascii="Times New Roman" w:hAnsi="Times New Roman" w:cs="Times New Roman"/>
          <w:i/>
          <w:iCs/>
          <w:sz w:val="28"/>
          <w:szCs w:val="28"/>
        </w:rPr>
        <w:t>л</w:t>
      </w:r>
      <w:r w:rsidRPr="005C025A">
        <w:rPr>
          <w:rFonts w:ascii="Times New Roman" w:hAnsi="Times New Roman" w:cs="Times New Roman"/>
          <w:i/>
          <w:iCs/>
          <w:sz w:val="28"/>
          <w:szCs w:val="28"/>
        </w:rPr>
        <w:t xml:space="preserve">оты </w:t>
      </w:r>
      <w:r w:rsidRPr="005C025A">
        <w:rPr>
          <w:rFonts w:ascii="Times New Roman" w:hAnsi="Times New Roman" w:cs="Times New Roman"/>
          <w:sz w:val="28"/>
          <w:szCs w:val="28"/>
        </w:rPr>
        <w:t xml:space="preserve">на единую тепловую сеть позволяет в случае аварии на одном из источников частично обеспечивать единые тепловые нагрузки за счет других источников теплоты. </w:t>
      </w:r>
    </w:p>
    <w:p w:rsidR="00E95B53" w:rsidRPr="005C025A" w:rsidRDefault="000179EA"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i/>
          <w:iCs/>
          <w:sz w:val="28"/>
          <w:szCs w:val="28"/>
        </w:rPr>
        <w:t>Прокладка</w:t>
      </w:r>
      <w:r w:rsidR="00E95B53" w:rsidRPr="005C025A">
        <w:rPr>
          <w:rFonts w:ascii="Times New Roman" w:hAnsi="Times New Roman" w:cs="Times New Roman"/>
          <w:i/>
          <w:iCs/>
          <w:sz w:val="28"/>
          <w:szCs w:val="28"/>
        </w:rPr>
        <w:t xml:space="preserve"> резервных трубопроводных связей </w:t>
      </w:r>
      <w:r w:rsidR="00E95B53" w:rsidRPr="005C025A">
        <w:rPr>
          <w:rFonts w:ascii="Times New Roman" w:hAnsi="Times New Roman" w:cs="Times New Roman"/>
          <w:sz w:val="28"/>
          <w:szCs w:val="28"/>
        </w:rPr>
        <w:t xml:space="preserve">как в тепловых сетях одного района теплоснабжения, так и смежных теплосетевых районов </w:t>
      </w:r>
      <w:r w:rsidR="003C2007">
        <w:rPr>
          <w:rFonts w:ascii="Times New Roman" w:hAnsi="Times New Roman" w:cs="Times New Roman"/>
          <w:sz w:val="28"/>
          <w:szCs w:val="28"/>
        </w:rPr>
        <w:t>города</w:t>
      </w:r>
      <w:r w:rsidR="00E95B53" w:rsidRPr="005C025A">
        <w:rPr>
          <w:rFonts w:ascii="Times New Roman" w:hAnsi="Times New Roman" w:cs="Times New Roman"/>
          <w:sz w:val="28"/>
          <w:szCs w:val="28"/>
        </w:rPr>
        <w:t xml:space="preserve"> обеспечивает непрерывное теплоснабжение потребителей со значительным снижением недоотпуска теплоты во время аварий. Количество и диаметры перемычек определяются, исходя из нормальных и в аварийных режимов работы сети, с учетом снижения расхода </w:t>
      </w:r>
      <w:r w:rsidRPr="005C025A">
        <w:rPr>
          <w:rFonts w:ascii="Times New Roman" w:hAnsi="Times New Roman" w:cs="Times New Roman"/>
          <w:sz w:val="28"/>
          <w:szCs w:val="28"/>
        </w:rPr>
        <w:t xml:space="preserve">теплоносителя. </w:t>
      </w:r>
      <w:r w:rsidR="00E95B53" w:rsidRPr="005C025A">
        <w:rPr>
          <w:rFonts w:ascii="Times New Roman" w:hAnsi="Times New Roman" w:cs="Times New Roman"/>
          <w:sz w:val="28"/>
          <w:szCs w:val="28"/>
        </w:rPr>
        <w:t xml:space="preserve">Места размещения резервных трубопроводных соединений между смежными теплопроводами и их количество определяется расчетным путем с использованием в качестве </w:t>
      </w:r>
      <w:r w:rsidR="00E95B53" w:rsidRPr="005C025A">
        <w:rPr>
          <w:rFonts w:ascii="Times New Roman" w:hAnsi="Times New Roman" w:cs="Times New Roman"/>
          <w:sz w:val="28"/>
          <w:szCs w:val="28"/>
        </w:rPr>
        <w:lastRenderedPageBreak/>
        <w:t xml:space="preserve">критерия такого показателя надежности как вероятность безотказной работы. При обеспечении безотказности тепловых сетей определяются: </w:t>
      </w:r>
    </w:p>
    <w:p w:rsidR="00E95B53" w:rsidRPr="005C025A" w:rsidRDefault="00E95B53" w:rsidP="005C025A">
      <w:pPr>
        <w:pStyle w:val="Default"/>
        <w:numPr>
          <w:ilvl w:val="0"/>
          <w:numId w:val="11"/>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предельно допустимые длины нерезервированных участков теплопроводов (тупиковых, радиальных, транзитных) до каждого потребителя или теплового пункта; </w:t>
      </w:r>
    </w:p>
    <w:p w:rsidR="00E95B53" w:rsidRPr="005C025A" w:rsidRDefault="00E95B53" w:rsidP="005C025A">
      <w:pPr>
        <w:pStyle w:val="Default"/>
        <w:numPr>
          <w:ilvl w:val="0"/>
          <w:numId w:val="11"/>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места размещения резервных трубопроводных связей между радиальными теплопроводами; </w:t>
      </w:r>
    </w:p>
    <w:p w:rsidR="00E95B53" w:rsidRPr="005C025A" w:rsidRDefault="00E95B53" w:rsidP="005C025A">
      <w:pPr>
        <w:pStyle w:val="Default"/>
        <w:numPr>
          <w:ilvl w:val="0"/>
          <w:numId w:val="11"/>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E95B53" w:rsidRPr="005C025A" w:rsidRDefault="00E95B53"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Наличие автоматизированных тепловых пунктов, подключенных к тепловой сети по независимой схеме или с помощью смесительных насосов, позволяет почти в течение всего отопительного сезона компенсировать снижение расхода в тепловой сети повышением температуры сетевой воды, обеспечивая необходимую подачу тепла. В системах теплоснабжения от крупных источников теплоты устраиваются узлы распределения с двухсторонним присоединением к тепловой сети, обеспечивающим в случае аварии подачу тепла через перемычки между магистралями, а в идеальном случае - путем подключения к двум магистралям. Наличие в тепловой сети узлов распределения позволяет получить управляемую систему теплоснабжения, т.е. обеспечить возможность точного распределения циркулирующей воды в нормальном и аварийном режимах, а при совместной работе теплоисточников - возможность изменения режима работы сети в широких пределах. Подключение центральных тепловых пунктов к распределительным тепловым сетям может выполняться аналогичным образом, то есть с двухсторонним подключением ЦТП и устройством соответствующих перемычек. </w:t>
      </w:r>
    </w:p>
    <w:p w:rsidR="00E95B53" w:rsidRPr="005C025A" w:rsidRDefault="00E95B53"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Структурное резервирование разветвленных тупиковых тепловых сетей осуществляется делением последовательно соединенных участков теплопроводов секционирующими задвижками. К полному отказу тупиковой </w:t>
      </w:r>
      <w:r w:rsidRPr="005C025A">
        <w:rPr>
          <w:rFonts w:ascii="Times New Roman" w:hAnsi="Times New Roman" w:cs="Times New Roman"/>
          <w:sz w:val="28"/>
          <w:szCs w:val="28"/>
        </w:rPr>
        <w:lastRenderedPageBreak/>
        <w:t xml:space="preserve">тепловой сети приводят лишь отказы головного участка и головной задвижки теплосети. Отказы других элементов основного ствола и головных элементов основных ответвлений теплосети приводят к существенным нарушениям ее работы, но при этом остальная часть потребителей получает тепло в необходимых количествах. Отказы на участках небольших ответвлений приводят только к незначительным нарушениям теплоснабжения, и отражается на обеспечении теплом небольшого количества потребителей. Возможность подачи тепла неотключенным потребителям в аварийных ситуациях обеспечивается использованием секционирующих задвижек. Задвижки устанавливаются по ходу теплоносителя в начале участка после ответвления к потребителю. Такое расположение позволяет подавать теплоноситель потребителю по этому ответвлению при отказе последующего участка теплопровода. </w:t>
      </w:r>
    </w:p>
    <w:p w:rsidR="000179EA" w:rsidRPr="005C025A" w:rsidRDefault="000179EA" w:rsidP="005C025A">
      <w:pPr>
        <w:pStyle w:val="Default"/>
        <w:spacing w:line="360" w:lineRule="auto"/>
        <w:ind w:firstLine="708"/>
        <w:jc w:val="both"/>
        <w:rPr>
          <w:rFonts w:ascii="Times New Roman" w:hAnsi="Times New Roman" w:cs="Times New Roman"/>
          <w:sz w:val="28"/>
          <w:szCs w:val="28"/>
        </w:rPr>
      </w:pPr>
    </w:p>
    <w:p w:rsidR="00E95B53" w:rsidRPr="005C025A" w:rsidRDefault="00E95B53"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b/>
          <w:bCs/>
          <w:i/>
          <w:iCs/>
          <w:sz w:val="28"/>
          <w:szCs w:val="28"/>
        </w:rPr>
        <w:t xml:space="preserve">Установка баков аккумуляторов горячей воды </w:t>
      </w:r>
    </w:p>
    <w:p w:rsidR="00E95B53" w:rsidRPr="005C025A" w:rsidRDefault="00E95B53"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Повышению надежности функционирования систем теплоснабжения в определенной мере способствует применение теплог</w:t>
      </w:r>
      <w:r w:rsidR="00D5449A" w:rsidRPr="005C025A">
        <w:rPr>
          <w:rFonts w:ascii="Times New Roman" w:hAnsi="Times New Roman" w:cs="Times New Roman"/>
          <w:sz w:val="28"/>
          <w:szCs w:val="28"/>
        </w:rPr>
        <w:t>идоракумулирующих установок, на</w:t>
      </w:r>
      <w:r w:rsidRPr="005C025A">
        <w:rPr>
          <w:rFonts w:ascii="Times New Roman" w:hAnsi="Times New Roman" w:cs="Times New Roman"/>
          <w:sz w:val="28"/>
          <w:szCs w:val="28"/>
        </w:rPr>
        <w:t xml:space="preserve">личие которых позволяет оптимизировать тепловые и гидравлические режимы </w:t>
      </w:r>
      <w:r w:rsidR="00D5449A" w:rsidRPr="005C025A">
        <w:rPr>
          <w:rFonts w:ascii="Times New Roman" w:hAnsi="Times New Roman" w:cs="Times New Roman"/>
          <w:sz w:val="28"/>
          <w:szCs w:val="28"/>
        </w:rPr>
        <w:t>теп</w:t>
      </w:r>
      <w:r w:rsidRPr="005C025A">
        <w:rPr>
          <w:rFonts w:ascii="Times New Roman" w:hAnsi="Times New Roman" w:cs="Times New Roman"/>
          <w:sz w:val="28"/>
          <w:szCs w:val="28"/>
        </w:rPr>
        <w:t>ловых сетей, а также использовать аккумулир</w:t>
      </w:r>
      <w:r w:rsidR="00D5449A" w:rsidRPr="005C025A">
        <w:rPr>
          <w:rFonts w:ascii="Times New Roman" w:hAnsi="Times New Roman" w:cs="Times New Roman"/>
          <w:sz w:val="28"/>
          <w:szCs w:val="28"/>
        </w:rPr>
        <w:t>ующие свойства отапливаемых зда</w:t>
      </w:r>
      <w:r w:rsidRPr="005C025A">
        <w:rPr>
          <w:rFonts w:ascii="Times New Roman" w:hAnsi="Times New Roman" w:cs="Times New Roman"/>
          <w:sz w:val="28"/>
          <w:szCs w:val="28"/>
        </w:rPr>
        <w:t>ний. Теплоинерционные свойства зданий учитыв</w:t>
      </w:r>
      <w:r w:rsidR="00D5449A" w:rsidRPr="005C025A">
        <w:rPr>
          <w:rFonts w:ascii="Times New Roman" w:hAnsi="Times New Roman" w:cs="Times New Roman"/>
          <w:sz w:val="28"/>
          <w:szCs w:val="28"/>
        </w:rPr>
        <w:t>аются МДС 41-6.2000 «Организаци</w:t>
      </w:r>
      <w:r w:rsidRPr="005C025A">
        <w:rPr>
          <w:rFonts w:ascii="Times New Roman" w:hAnsi="Times New Roman" w:cs="Times New Roman"/>
          <w:sz w:val="28"/>
          <w:szCs w:val="28"/>
        </w:rPr>
        <w:t>онно-методические рекомендации по подготовк</w:t>
      </w:r>
      <w:r w:rsidR="00D5449A" w:rsidRPr="005C025A">
        <w:rPr>
          <w:rFonts w:ascii="Times New Roman" w:hAnsi="Times New Roman" w:cs="Times New Roman"/>
          <w:sz w:val="28"/>
          <w:szCs w:val="28"/>
        </w:rPr>
        <w:t>е к проведению отопительного пе</w:t>
      </w:r>
      <w:r w:rsidRPr="005C025A">
        <w:rPr>
          <w:rFonts w:ascii="Times New Roman" w:hAnsi="Times New Roman" w:cs="Times New Roman"/>
          <w:sz w:val="28"/>
          <w:szCs w:val="28"/>
        </w:rPr>
        <w:t>риода и повышению надежности систем коммунального теплоснабжения в городах и населенных пунктах РФ» при определении рас</w:t>
      </w:r>
      <w:r w:rsidR="00D5449A" w:rsidRPr="005C025A">
        <w:rPr>
          <w:rFonts w:ascii="Times New Roman" w:hAnsi="Times New Roman" w:cs="Times New Roman"/>
          <w:sz w:val="28"/>
          <w:szCs w:val="28"/>
        </w:rPr>
        <w:t>четных расходов на горячее водо</w:t>
      </w:r>
      <w:r w:rsidRPr="005C025A">
        <w:rPr>
          <w:rFonts w:ascii="Times New Roman" w:hAnsi="Times New Roman" w:cs="Times New Roman"/>
          <w:sz w:val="28"/>
          <w:szCs w:val="28"/>
        </w:rPr>
        <w:t>снабжение при проектировании систем теплосна</w:t>
      </w:r>
      <w:r w:rsidR="00D5449A" w:rsidRPr="005C025A">
        <w:rPr>
          <w:rFonts w:ascii="Times New Roman" w:hAnsi="Times New Roman" w:cs="Times New Roman"/>
          <w:sz w:val="28"/>
          <w:szCs w:val="28"/>
        </w:rPr>
        <w:t>бжения из условий темпов остывания зданий при авариях</w:t>
      </w:r>
      <w:r w:rsidRPr="005C025A">
        <w:rPr>
          <w:rFonts w:ascii="Times New Roman" w:hAnsi="Times New Roman" w:cs="Times New Roman"/>
          <w:sz w:val="28"/>
          <w:szCs w:val="28"/>
        </w:rPr>
        <w:t xml:space="preserve">. </w:t>
      </w:r>
    </w:p>
    <w:p w:rsidR="00BF7D01" w:rsidRPr="005C025A" w:rsidRDefault="00E95B53"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Размещение баков-аккумуляторов горячей воды возможно как на источнике теплоты, так и в районах теплопотребления. При </w:t>
      </w:r>
      <w:r w:rsidR="000929E4" w:rsidRPr="005C025A">
        <w:rPr>
          <w:rFonts w:ascii="Times New Roman" w:hAnsi="Times New Roman" w:cs="Times New Roman"/>
          <w:sz w:val="28"/>
          <w:szCs w:val="28"/>
        </w:rPr>
        <w:t>этом на источнике теплоты преду</w:t>
      </w:r>
      <w:r w:rsidRPr="005C025A">
        <w:rPr>
          <w:rFonts w:ascii="Times New Roman" w:hAnsi="Times New Roman" w:cs="Times New Roman"/>
          <w:sz w:val="28"/>
          <w:szCs w:val="28"/>
        </w:rPr>
        <w:t xml:space="preserve">сматриваются баки-аккумуляторы вместимостью не менее 25 % общей расчетной вместимости системы. Внутренняя поверхность баков защищается </w:t>
      </w:r>
      <w:r w:rsidRPr="005C025A">
        <w:rPr>
          <w:rFonts w:ascii="Times New Roman" w:hAnsi="Times New Roman" w:cs="Times New Roman"/>
          <w:sz w:val="28"/>
          <w:szCs w:val="28"/>
        </w:rPr>
        <w:lastRenderedPageBreak/>
        <w:t>от коррозии, а</w:t>
      </w:r>
      <w:r w:rsidR="00BF7D01" w:rsidRPr="005C025A">
        <w:rPr>
          <w:rFonts w:ascii="Times New Roman" w:hAnsi="Times New Roman" w:cs="Times New Roman"/>
          <w:sz w:val="28"/>
          <w:szCs w:val="28"/>
        </w:rPr>
        <w:t xml:space="preserve"> вода в них - от аэрации, при этом предусматривается непрерывное обновление воды в баках.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Для открытых систем теплоснабжения, а также при отдельных тепловых сетях на горячее водоснабжение предусматриваются баки-аккумуляторы химически обработанной и деаэрированной подпиточной воды расчетной вместимостью, равной десятикратной величине среднечасового расхода воды на горячее водоснабжение.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В закрытых системах теплоснабжения на источниках теплоты мощностью 100 МВт и более предусматривается установка баков запаса химически обработанной и деаэрированной подпиточной воды вместимостью 3 % объема воды в системе теплоснабжения, при этом обеспечивается обновление воды в баках.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Число баков независимо от системы теплоснабжения принимается не менее двух по 50 % рабочего объема.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В системах центрального теплоснабжения (СЦТ) с теплопроводами любой протяженности от источника теплоты до районов теплопотребления допускается использование теплопроводов в качестве аккумулирующих емкостей. </w:t>
      </w:r>
    </w:p>
    <w:p w:rsidR="00E95B53" w:rsidRPr="005C025A" w:rsidRDefault="00BF7D01" w:rsidP="005C025A">
      <w:pPr>
        <w:spacing w:after="0"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Таким образом, структура систем теплоснабжения должна соответствовать их масштабности и сложности. Если надежность небольших систем обеспечивается при радиальных схемах тепловых сетей, не имеющих резервирования и узлов управления, то тепловые сети крупных систем теплоснабжения должны быть резервированными, а в местах сопряжения резервируемой и нерезервируемой частей тепловых сетей должны иметь автоматизированные узлы управления. Это позволяет преодолеть противоречие между "ненадежной" структурой тепловых сетей и требованиями к их надежности и обеспечить управляемость системы в нормальных, аварийных и послеаварийных режимах, а также подачу потребителям необходимых количеств тепловой энергии во время аварийных ситуаций.</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b/>
          <w:bCs/>
          <w:i/>
          <w:iCs/>
          <w:sz w:val="28"/>
          <w:szCs w:val="28"/>
        </w:rPr>
        <w:lastRenderedPageBreak/>
        <w:t xml:space="preserve">Уровень автоматизации управления технологическими процессами производства, транспортировки, распределения и потребления тепловой энергии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Структура систем автоматического управления обеспечивает реализацию многоступенчатого регулирования отпуска тепловой энергии, необходимость которого определяется особенностями системы, а также автоматическое обнаружение мест отказов в тепловых сетей и их локализацию, переход от нормального режима к послеаварийному и затем опять к нормальному, защиту от повышения давления и гидравлического удара. Выполнение этих функций возможно лишь при ликвидации характерного для современных систем теплоснабжения недостатка в средствах автоматического регулирования, который становится особенно ощутимым с ростом единичных мощностей источников теплоты и систем. Наибольшая эффективность может быть достигнута в условиях комплексной автоматизации в рамках АСУ ТП и реализации АСДУ.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Основной задачей автоматизации регулирования отпуска теплоты на отопление и горячее водоснабжение в тепловых пунктах зданий (ЦТП, ИТП) является обеспечение комфортных условий в отапливаемых помещениях при существенной экономии теплоты и, соответственно, топлива. Одновременно с решением главной задачи автоматизация тепловых пунктов повышает надежность систем теплоснабжения и позволяет: </w:t>
      </w:r>
    </w:p>
    <w:p w:rsidR="00BF7D01" w:rsidRPr="005C025A" w:rsidRDefault="00BF7D01" w:rsidP="005C025A">
      <w:pPr>
        <w:pStyle w:val="Default"/>
        <w:numPr>
          <w:ilvl w:val="0"/>
          <w:numId w:val="12"/>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улучшить состояние изоляции трубопроводов и снизить коррозионную повреждаемость тепловых сетей; </w:t>
      </w:r>
    </w:p>
    <w:p w:rsidR="00BF7D01" w:rsidRPr="005C025A" w:rsidRDefault="00BF7D01" w:rsidP="005C025A">
      <w:pPr>
        <w:pStyle w:val="Default"/>
        <w:numPr>
          <w:ilvl w:val="0"/>
          <w:numId w:val="12"/>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обеспечить подачу теплоты потребителям в требуемом количестве (соответствующем температуре наружного воздуха) при ликвидации аварий в сетях с резервированием; </w:t>
      </w:r>
    </w:p>
    <w:p w:rsidR="00BF7D01" w:rsidRPr="005C025A" w:rsidRDefault="00BF7D01" w:rsidP="005C025A">
      <w:pPr>
        <w:pStyle w:val="Default"/>
        <w:numPr>
          <w:ilvl w:val="0"/>
          <w:numId w:val="12"/>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обеспечить устойчивость гидравлических режимов работы систем отопления зданий при снижении температуры сетевой воды относительно требуемой по графику; </w:t>
      </w:r>
    </w:p>
    <w:p w:rsidR="00BF7D01" w:rsidRPr="005C025A" w:rsidRDefault="00BF7D01" w:rsidP="005C025A">
      <w:pPr>
        <w:pStyle w:val="Default"/>
        <w:numPr>
          <w:ilvl w:val="0"/>
          <w:numId w:val="12"/>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lastRenderedPageBreak/>
        <w:t xml:space="preserve">обеспечить автономную циркуляцию в местных системах отопления при аварийном падении давления в тепловых сетях, позволяющую снизить вероятность повреждений систем отопления потребителей. </w:t>
      </w:r>
    </w:p>
    <w:p w:rsidR="00BF7D01" w:rsidRPr="005C025A" w:rsidRDefault="00BF7D01" w:rsidP="005C025A">
      <w:pPr>
        <w:pStyle w:val="Default"/>
        <w:spacing w:line="360" w:lineRule="auto"/>
        <w:ind w:firstLine="360"/>
        <w:jc w:val="both"/>
        <w:rPr>
          <w:rFonts w:ascii="Times New Roman" w:hAnsi="Times New Roman" w:cs="Times New Roman"/>
          <w:sz w:val="28"/>
          <w:szCs w:val="28"/>
        </w:rPr>
      </w:pPr>
      <w:r w:rsidRPr="005C025A">
        <w:rPr>
          <w:rFonts w:ascii="Times New Roman" w:hAnsi="Times New Roman" w:cs="Times New Roman"/>
          <w:sz w:val="28"/>
          <w:szCs w:val="28"/>
        </w:rPr>
        <w:t xml:space="preserve">Улучшение состояния изоляции трубопроводов и улучшение условий работы компенсаторных устройств обеспечивается осуществлением центрального регулирования отпуска теплоты на источнике теплоты по ступенчатому температурному графику регулирования при постоянной температуре.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Наличие автоматизации отпуска теплоты в тепловых пунктах тепловых сетей с резервированием (путем устройства перемычек между тепловыми сетями смежных районов) позволяет осуществить широкое маневрирование температурой сетевой воды.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При ликвидации аварий на отдельных участках сети можно, повысив температуру теплоносителя, подать всем потребителям теплоту на отопление в полном объеме (соответствующую температуре наружного воздуха) при сниженном расходе сетевой воды на отопление. Значение этого расхода определяется расчетом для каждой конкретной сети с учетом имеющихся перемычек и места аварии.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Гидравлический режим работы автоматизированных систем отопления здания ухудшается при снижении температуры теплоносителя относительно графика температуры сетевой воды, в том числе при аварии на источнике теплоты. При этом регулирующие клапаны авторегуляторов отпуска теплоты на отопление полностью открываются, и возможна разрегулировка тепловой сети, так как головные потребители отберут из сети больший расход, чем концевые потребители. Чем ниже гидравлическая устойчивость сети, тем больше величина указанной разрегулировки и тем больше снижается надежность теплоснабжения. Устранить этот недостаток возможно путем установки дополнительных регуляторов давления (перепада давления). Однако, это приводит, во-первых, к усложнению работы средств автоматизации в тепловых пунктах из-за взаимного влияния авторегуляторов </w:t>
      </w:r>
      <w:r w:rsidRPr="005C025A">
        <w:rPr>
          <w:rFonts w:ascii="Times New Roman" w:hAnsi="Times New Roman" w:cs="Times New Roman"/>
          <w:sz w:val="28"/>
          <w:szCs w:val="28"/>
        </w:rPr>
        <w:lastRenderedPageBreak/>
        <w:t xml:space="preserve">отпуска теплоты и гидравлического режима, а во-вторых, к удорожанию системы автоматизации. </w:t>
      </w:r>
    </w:p>
    <w:p w:rsidR="00BF7D01" w:rsidRPr="005C025A" w:rsidRDefault="00BF7D01" w:rsidP="005C025A">
      <w:pPr>
        <w:spacing w:after="0" w:line="360" w:lineRule="auto"/>
        <w:ind w:firstLine="708"/>
        <w:jc w:val="both"/>
        <w:rPr>
          <w:rFonts w:ascii="Times New Roman" w:eastAsiaTheme="minorEastAsia" w:hAnsi="Times New Roman" w:cs="Times New Roman"/>
          <w:sz w:val="28"/>
          <w:szCs w:val="28"/>
        </w:rPr>
      </w:pPr>
      <w:r w:rsidRPr="005C025A">
        <w:rPr>
          <w:rFonts w:ascii="Times New Roman" w:hAnsi="Times New Roman" w:cs="Times New Roman"/>
          <w:sz w:val="28"/>
          <w:szCs w:val="28"/>
        </w:rPr>
        <w:t>Снизить вероятность повреждений систем отопления зданий от замораживания при аварийном прекращении подачи теплоносителя из сети (например, в результате падения давления в тепловой сети) позволяет организация автономной циркуляции воды в местных системах отопления. При наличии циркуляции воды, кроме того, увеличивается временной диапазон для выполнения необходимого слива воды из систем отопления. В получивших наибольшее распространение ЦТП с корректирующими насосами смешения указанная циркуляция обеспечивается установкой на подающем трубопроводе на входе в ЦТП электроконтактных манометров (ЭКМ), которые приводят в действие насос смешения (или оба насоса, если подача каждого составляет 50 % от расчетного расхода воды на отопление).</w:t>
      </w:r>
    </w:p>
    <w:p w:rsidR="00AF6090" w:rsidRPr="005C025A" w:rsidRDefault="00AF6090" w:rsidP="005C025A">
      <w:pPr>
        <w:spacing w:after="0" w:line="360" w:lineRule="auto"/>
        <w:ind w:firstLine="540"/>
        <w:jc w:val="both"/>
        <w:rPr>
          <w:rFonts w:ascii="Times New Roman" w:eastAsiaTheme="minorEastAsia" w:hAnsi="Times New Roman" w:cs="Times New Roman"/>
          <w:sz w:val="28"/>
          <w:szCs w:val="28"/>
        </w:rPr>
      </w:pP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b/>
          <w:bCs/>
          <w:i/>
          <w:iCs/>
          <w:sz w:val="28"/>
          <w:szCs w:val="28"/>
        </w:rPr>
        <w:t xml:space="preserve">Совершенствование эксплуатации системы теплоснабжения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Надежность системы теплоснабжения в значительной степени определяется организацией эксплуатации системы, взаимодей</w:t>
      </w:r>
      <w:r w:rsidR="00C63747" w:rsidRPr="005C025A">
        <w:rPr>
          <w:rFonts w:ascii="Times New Roman" w:hAnsi="Times New Roman" w:cs="Times New Roman"/>
          <w:sz w:val="28"/>
          <w:szCs w:val="28"/>
        </w:rPr>
        <w:t>ствия поставщиков тепловой энер</w:t>
      </w:r>
      <w:r w:rsidRPr="005C025A">
        <w:rPr>
          <w:rFonts w:ascii="Times New Roman" w:hAnsi="Times New Roman" w:cs="Times New Roman"/>
          <w:sz w:val="28"/>
          <w:szCs w:val="28"/>
        </w:rPr>
        <w:t>гии и их потребителями, своевременным провед</w:t>
      </w:r>
      <w:r w:rsidR="00C63747" w:rsidRPr="005C025A">
        <w:rPr>
          <w:rFonts w:ascii="Times New Roman" w:hAnsi="Times New Roman" w:cs="Times New Roman"/>
          <w:sz w:val="28"/>
          <w:szCs w:val="28"/>
        </w:rPr>
        <w:t>ением ремонтов, заменой изношен</w:t>
      </w:r>
      <w:r w:rsidRPr="005C025A">
        <w:rPr>
          <w:rFonts w:ascii="Times New Roman" w:hAnsi="Times New Roman" w:cs="Times New Roman"/>
          <w:sz w:val="28"/>
          <w:szCs w:val="28"/>
        </w:rPr>
        <w:t>ного оборудования, наличием аварийно-восстановительной службы и организацией аварийных ремонтов. Последнее является ос</w:t>
      </w:r>
      <w:r w:rsidR="00C63747" w:rsidRPr="005C025A">
        <w:rPr>
          <w:rFonts w:ascii="Times New Roman" w:hAnsi="Times New Roman" w:cs="Times New Roman"/>
          <w:sz w:val="28"/>
          <w:szCs w:val="28"/>
        </w:rPr>
        <w:t>обенно важным при наличии значи</w:t>
      </w:r>
      <w:r w:rsidRPr="005C025A">
        <w:rPr>
          <w:rFonts w:ascii="Times New Roman" w:hAnsi="Times New Roman" w:cs="Times New Roman"/>
          <w:sz w:val="28"/>
          <w:szCs w:val="28"/>
        </w:rPr>
        <w:t xml:space="preserve">тельной доли ветхих теплопроводов и их высокой повреждаемости.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Организация аварийно-восстановительной с</w:t>
      </w:r>
      <w:r w:rsidR="00C63747" w:rsidRPr="005C025A">
        <w:rPr>
          <w:rFonts w:ascii="Times New Roman" w:hAnsi="Times New Roman" w:cs="Times New Roman"/>
          <w:sz w:val="28"/>
          <w:szCs w:val="28"/>
        </w:rPr>
        <w:t>лужбы, ее численности и техниче</w:t>
      </w:r>
      <w:r w:rsidRPr="005C025A">
        <w:rPr>
          <w:rFonts w:ascii="Times New Roman" w:hAnsi="Times New Roman" w:cs="Times New Roman"/>
          <w:sz w:val="28"/>
          <w:szCs w:val="28"/>
        </w:rPr>
        <w:t>ской оснащенности в каждом конкретном случае решается на основе технико-экономического обоснования с учетом оптимально</w:t>
      </w:r>
      <w:r w:rsidR="00C63747" w:rsidRPr="005C025A">
        <w:rPr>
          <w:rFonts w:ascii="Times New Roman" w:hAnsi="Times New Roman" w:cs="Times New Roman"/>
          <w:sz w:val="28"/>
          <w:szCs w:val="28"/>
        </w:rPr>
        <w:t>го сочетания структурного резер</w:t>
      </w:r>
      <w:r w:rsidRPr="005C025A">
        <w:rPr>
          <w:rFonts w:ascii="Times New Roman" w:hAnsi="Times New Roman" w:cs="Times New Roman"/>
          <w:sz w:val="28"/>
          <w:szCs w:val="28"/>
        </w:rPr>
        <w:t>ва системы теплоснабжения и временного резер</w:t>
      </w:r>
      <w:r w:rsidR="00C63747" w:rsidRPr="005C025A">
        <w:rPr>
          <w:rFonts w:ascii="Times New Roman" w:hAnsi="Times New Roman" w:cs="Times New Roman"/>
          <w:sz w:val="28"/>
          <w:szCs w:val="28"/>
        </w:rPr>
        <w:t>ва путем использования аккумули</w:t>
      </w:r>
      <w:r w:rsidRPr="005C025A">
        <w:rPr>
          <w:rFonts w:ascii="Times New Roman" w:hAnsi="Times New Roman" w:cs="Times New Roman"/>
          <w:sz w:val="28"/>
          <w:szCs w:val="28"/>
        </w:rPr>
        <w:t>рующей способности зданий. Процесс восстановления отказавших теплопроводов совершенствуется нормированием продолжител</w:t>
      </w:r>
      <w:r w:rsidR="00C63747" w:rsidRPr="005C025A">
        <w:rPr>
          <w:rFonts w:ascii="Times New Roman" w:hAnsi="Times New Roman" w:cs="Times New Roman"/>
          <w:sz w:val="28"/>
          <w:szCs w:val="28"/>
        </w:rPr>
        <w:t>ьности ликвидации аварий и опре</w:t>
      </w:r>
      <w:r w:rsidRPr="005C025A">
        <w:rPr>
          <w:rFonts w:ascii="Times New Roman" w:hAnsi="Times New Roman" w:cs="Times New Roman"/>
          <w:sz w:val="28"/>
          <w:szCs w:val="28"/>
        </w:rPr>
        <w:t xml:space="preserve">делением оптимального состава аварийно-восстановительной службы. </w:t>
      </w:r>
    </w:p>
    <w:p w:rsidR="00BF7D01" w:rsidRPr="005C025A" w:rsidRDefault="00BF7D01"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lastRenderedPageBreak/>
        <w:t>Классификация повреждений в системах теплоснабжения регламентируется МДК 4-01.2001 «Методические рекомендации по техническому расследованию и учету технологических нарушений в системах ком</w:t>
      </w:r>
      <w:r w:rsidR="00C63747" w:rsidRPr="005C025A">
        <w:rPr>
          <w:rFonts w:ascii="Times New Roman" w:hAnsi="Times New Roman" w:cs="Times New Roman"/>
          <w:sz w:val="28"/>
          <w:szCs w:val="28"/>
        </w:rPr>
        <w:t>мунального энергоснабжения и ра</w:t>
      </w:r>
      <w:r w:rsidRPr="005C025A">
        <w:rPr>
          <w:rFonts w:ascii="Times New Roman" w:hAnsi="Times New Roman" w:cs="Times New Roman"/>
          <w:sz w:val="28"/>
          <w:szCs w:val="28"/>
        </w:rPr>
        <w:t>боте энергетических организаций жилищно-коммунального комплекса» (утверждены приказом Госст</w:t>
      </w:r>
      <w:r w:rsidR="00C63747" w:rsidRPr="005C025A">
        <w:rPr>
          <w:rFonts w:ascii="Times New Roman" w:hAnsi="Times New Roman" w:cs="Times New Roman"/>
          <w:sz w:val="28"/>
          <w:szCs w:val="28"/>
        </w:rPr>
        <w:t>роя России от 20 августа 2001 года № 191). Нормы времени на восстановле</w:t>
      </w:r>
      <w:r w:rsidRPr="005C025A">
        <w:rPr>
          <w:rFonts w:ascii="Times New Roman" w:hAnsi="Times New Roman" w:cs="Times New Roman"/>
          <w:sz w:val="28"/>
          <w:szCs w:val="28"/>
        </w:rPr>
        <w:t>ние должны определяться с учетом требований д</w:t>
      </w:r>
      <w:r w:rsidR="00C63747" w:rsidRPr="005C025A">
        <w:rPr>
          <w:rFonts w:ascii="Times New Roman" w:hAnsi="Times New Roman" w:cs="Times New Roman"/>
          <w:sz w:val="28"/>
          <w:szCs w:val="28"/>
        </w:rPr>
        <w:t>анного документа и местных усло</w:t>
      </w:r>
      <w:r w:rsidRPr="005C025A">
        <w:rPr>
          <w:rFonts w:ascii="Times New Roman" w:hAnsi="Times New Roman" w:cs="Times New Roman"/>
          <w:sz w:val="28"/>
          <w:szCs w:val="28"/>
        </w:rPr>
        <w:t xml:space="preserve">вий. </w:t>
      </w:r>
    </w:p>
    <w:p w:rsidR="00BF7D01" w:rsidRPr="005C025A" w:rsidRDefault="00BF7D01"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Для качественного выполнения ремонтных работ в со</w:t>
      </w:r>
      <w:r w:rsidR="00C63747" w:rsidRPr="005C025A">
        <w:rPr>
          <w:rFonts w:ascii="Times New Roman" w:hAnsi="Times New Roman" w:cs="Times New Roman"/>
          <w:sz w:val="28"/>
          <w:szCs w:val="28"/>
        </w:rPr>
        <w:t>ставе СЦТ предусматри</w:t>
      </w:r>
      <w:r w:rsidRPr="005C025A">
        <w:rPr>
          <w:rFonts w:ascii="Times New Roman" w:hAnsi="Times New Roman" w:cs="Times New Roman"/>
          <w:sz w:val="28"/>
          <w:szCs w:val="28"/>
        </w:rPr>
        <w:t xml:space="preserve">ваются: </w:t>
      </w:r>
    </w:p>
    <w:p w:rsidR="00BF7D01" w:rsidRPr="005C025A" w:rsidRDefault="00BF7D01" w:rsidP="005C025A">
      <w:pPr>
        <w:pStyle w:val="Default"/>
        <w:numPr>
          <w:ilvl w:val="0"/>
          <w:numId w:val="13"/>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аварийно-восстановительные службы (АВ</w:t>
      </w:r>
      <w:r w:rsidR="00C63747" w:rsidRPr="005C025A">
        <w:rPr>
          <w:rFonts w:ascii="Times New Roman" w:hAnsi="Times New Roman" w:cs="Times New Roman"/>
          <w:sz w:val="28"/>
          <w:szCs w:val="28"/>
        </w:rPr>
        <w:t>С), численность персонала и тех</w:t>
      </w:r>
      <w:r w:rsidRPr="005C025A">
        <w:rPr>
          <w:rFonts w:ascii="Times New Roman" w:hAnsi="Times New Roman" w:cs="Times New Roman"/>
          <w:sz w:val="28"/>
          <w:szCs w:val="28"/>
        </w:rPr>
        <w:t xml:space="preserve">ническая оснащенность которых обеспечивает </w:t>
      </w:r>
      <w:r w:rsidR="00C63747" w:rsidRPr="005C025A">
        <w:rPr>
          <w:rFonts w:ascii="Times New Roman" w:hAnsi="Times New Roman" w:cs="Times New Roman"/>
          <w:sz w:val="28"/>
          <w:szCs w:val="28"/>
        </w:rPr>
        <w:t>полное восстановление теплоснаб</w:t>
      </w:r>
      <w:r w:rsidRPr="005C025A">
        <w:rPr>
          <w:rFonts w:ascii="Times New Roman" w:hAnsi="Times New Roman" w:cs="Times New Roman"/>
          <w:sz w:val="28"/>
          <w:szCs w:val="28"/>
        </w:rPr>
        <w:t xml:space="preserve">жения при отказах на тепловых сетях; </w:t>
      </w:r>
    </w:p>
    <w:p w:rsidR="00BF7D01" w:rsidRPr="005C025A" w:rsidRDefault="00BF7D01" w:rsidP="005C025A">
      <w:pPr>
        <w:pStyle w:val="Default"/>
        <w:numPr>
          <w:ilvl w:val="0"/>
          <w:numId w:val="13"/>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собственные ремонтно-эксплуатационные</w:t>
      </w:r>
      <w:r w:rsidR="00C63747" w:rsidRPr="005C025A">
        <w:rPr>
          <w:rFonts w:ascii="Times New Roman" w:hAnsi="Times New Roman" w:cs="Times New Roman"/>
          <w:sz w:val="28"/>
          <w:szCs w:val="28"/>
        </w:rPr>
        <w:t xml:space="preserve"> базы (РЭБ) - для районов тепло</w:t>
      </w:r>
      <w:r w:rsidRPr="005C025A">
        <w:rPr>
          <w:rFonts w:ascii="Times New Roman" w:hAnsi="Times New Roman" w:cs="Times New Roman"/>
          <w:sz w:val="28"/>
          <w:szCs w:val="28"/>
        </w:rPr>
        <w:t>вых сетей с объемом эксплуатации 1000 условных единиц и более. Численность персонала и техническая оснащенность РЭБ опре</w:t>
      </w:r>
      <w:r w:rsidR="00C63747" w:rsidRPr="005C025A">
        <w:rPr>
          <w:rFonts w:ascii="Times New Roman" w:hAnsi="Times New Roman" w:cs="Times New Roman"/>
          <w:sz w:val="28"/>
          <w:szCs w:val="28"/>
        </w:rPr>
        <w:t>деляются с учетом состава обору</w:t>
      </w:r>
      <w:r w:rsidRPr="005C025A">
        <w:rPr>
          <w:rFonts w:ascii="Times New Roman" w:hAnsi="Times New Roman" w:cs="Times New Roman"/>
          <w:sz w:val="28"/>
          <w:szCs w:val="28"/>
        </w:rPr>
        <w:t xml:space="preserve">дования, применяемых конструкций теплопроводов, тепловой изоляции и т.д.; </w:t>
      </w:r>
    </w:p>
    <w:p w:rsidR="00BF7D01" w:rsidRPr="005C025A" w:rsidRDefault="00BF7D01" w:rsidP="005C025A">
      <w:pPr>
        <w:pStyle w:val="Default"/>
        <w:numPr>
          <w:ilvl w:val="0"/>
          <w:numId w:val="13"/>
        </w:numPr>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механические мастерские - для участков (цехов) тепловых сетей с объемом эксплуатации менее 1000 условных единиц; </w:t>
      </w:r>
    </w:p>
    <w:p w:rsidR="00AF6090" w:rsidRPr="005C025A" w:rsidRDefault="00BF7D01" w:rsidP="005C025A">
      <w:pPr>
        <w:pStyle w:val="a3"/>
        <w:numPr>
          <w:ilvl w:val="0"/>
          <w:numId w:val="13"/>
        </w:numPr>
        <w:spacing w:after="0" w:line="360" w:lineRule="auto"/>
        <w:jc w:val="both"/>
        <w:rPr>
          <w:rFonts w:ascii="Times New Roman" w:eastAsiaTheme="minorEastAsia" w:hAnsi="Times New Roman" w:cs="Times New Roman"/>
          <w:sz w:val="28"/>
          <w:szCs w:val="28"/>
        </w:rPr>
      </w:pPr>
      <w:r w:rsidRPr="005C025A">
        <w:rPr>
          <w:rFonts w:ascii="Times New Roman" w:hAnsi="Times New Roman" w:cs="Times New Roman"/>
          <w:sz w:val="28"/>
          <w:szCs w:val="28"/>
        </w:rPr>
        <w:t>единые ремонтно-эксплуатационные базы - для тепловых сетей, которые</w:t>
      </w:r>
      <w:r w:rsidR="00C63747" w:rsidRPr="005C025A">
        <w:rPr>
          <w:rFonts w:ascii="Times New Roman" w:hAnsi="Times New Roman" w:cs="Times New Roman"/>
          <w:sz w:val="28"/>
          <w:szCs w:val="28"/>
        </w:rPr>
        <w:t xml:space="preserve"> входят в состав подразделений тепловых электростанций, районных котельных или промышленных предприятий.</w:t>
      </w:r>
    </w:p>
    <w:p w:rsidR="00C63747" w:rsidRPr="005C025A" w:rsidRDefault="00C6374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Время ликвидации аварий в значительной мере зависит от наличия запасных частей и материалов, необходимых для этого. Поэтому особое внимание уделяется поддержанию необходимого запаса материалов, деталей, узлов и оборудования. </w:t>
      </w:r>
    </w:p>
    <w:p w:rsidR="00C63747" w:rsidRPr="005C025A" w:rsidRDefault="00C6374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Основой надежной, бесперебойной и экономичной работы систем теплоснабжения является выполнение правил эксплуатации, а также своевременное и качественное проведение профилактических ремонтов. </w:t>
      </w:r>
    </w:p>
    <w:p w:rsidR="00C63747" w:rsidRPr="005C025A" w:rsidRDefault="00C6374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lastRenderedPageBreak/>
        <w:t xml:space="preserve">Выполнение в полном объеме перечня работ по подготовке источников, тепловых сетей и потребителей к отопительному сезону в значительной степени обеспечит надежное и качественное теплоснабжение потребителей. </w:t>
      </w:r>
    </w:p>
    <w:p w:rsidR="00C63747" w:rsidRPr="005C025A" w:rsidRDefault="00C63747" w:rsidP="005C025A">
      <w:pPr>
        <w:pStyle w:val="Default"/>
        <w:spacing w:line="360" w:lineRule="auto"/>
        <w:jc w:val="both"/>
        <w:rPr>
          <w:rFonts w:ascii="Times New Roman" w:hAnsi="Times New Roman" w:cs="Times New Roman"/>
          <w:sz w:val="28"/>
          <w:szCs w:val="28"/>
        </w:rPr>
      </w:pPr>
      <w:r w:rsidRPr="005C025A">
        <w:rPr>
          <w:rFonts w:ascii="Times New Roman" w:hAnsi="Times New Roman" w:cs="Times New Roman"/>
          <w:sz w:val="28"/>
          <w:szCs w:val="28"/>
        </w:rPr>
        <w:t xml:space="preserve">С целью определения состояния строительно-изоляционных конструкций, тепловой изоляции и трубопроводов производятся шурфовки, которые в настоящее время являются наиболее достоверным способом оценки состояния элементов подземных прокладок тепловых сетей. Для проведения шурфовок ежегодно составляются планы. Количество проводимых шурфовок устанавливается предприятием тепловых сетей и зависит от протяженности тепловой сети, ее состояния, вида изоляционных конструкций. Результаты шурфовок учитываются при составлении плана ремонтов тепловых сетей. </w:t>
      </w:r>
    </w:p>
    <w:p w:rsidR="00C63747" w:rsidRPr="005C025A" w:rsidRDefault="00C6374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Тепловые сети от источника теплоснабжения до тепловых пунктов, включая магистральные, разводящие трубопроводы и абонентские ответвления, подвергаются испытаниям на расчетную температуру теплоносителя не реже одного раза в год. Целью испытаний водяных тепловых сетей на расчетную температуру теплоносителя является проверка тепловой сети на прочность в условиях температурных деформаций, вызванных повышением температуры до расчетных значений, а также проверка в этих условиях компенсирующей способности элементов тепловой сети. </w:t>
      </w:r>
    </w:p>
    <w:p w:rsidR="00C63747" w:rsidRPr="005C025A" w:rsidRDefault="00C6374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Тепловые сети, находящиеся в эксплуатации, подвергаются испытаниям на гидравлическую плотность ежегодно после окончания отопительного периода для выявления дефектов, подлежащих устранению при капитальном ремонте и после окончания ремонта перед включением сетей в эксплуатацию. Испытания проводятся по отдельным, отходящим от источника тепла магистралям при отключенных водоподогревательных установках, системах теплопотребления и открытых воздушниках у потребителей. При испытании на гидравлическую плотность давление в самых высоких точках сети доводится до пробного (1,25 рабочего), но не </w:t>
      </w:r>
      <w:r w:rsidRPr="005C025A">
        <w:rPr>
          <w:rFonts w:ascii="Times New Roman" w:hAnsi="Times New Roman" w:cs="Times New Roman"/>
          <w:sz w:val="28"/>
          <w:szCs w:val="28"/>
        </w:rPr>
        <w:lastRenderedPageBreak/>
        <w:t xml:space="preserve">ниже 1,6 МПа (16 кгс/см2). Температура воды в трубопроводах при испытаниях не превышает 45 °C. </w:t>
      </w:r>
    </w:p>
    <w:p w:rsidR="00C63747" w:rsidRPr="005C025A" w:rsidRDefault="00C63747" w:rsidP="005C025A">
      <w:pPr>
        <w:pStyle w:val="Default"/>
        <w:spacing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 xml:space="preserve">Для дистанционного обнаружения мест повреждения трубопроводов тепловых сетей канальной и бесканальной прокладки под слоем грунта на глубине до 3 - 4 м в зависимости от типа грунта и вида дефекта используются течеискатели. </w:t>
      </w:r>
    </w:p>
    <w:p w:rsidR="00AF6090" w:rsidRPr="005C025A" w:rsidRDefault="00C63747" w:rsidP="005C025A">
      <w:pPr>
        <w:spacing w:after="0" w:line="360" w:lineRule="auto"/>
        <w:ind w:firstLine="708"/>
        <w:jc w:val="both"/>
        <w:rPr>
          <w:rFonts w:ascii="Times New Roman" w:hAnsi="Times New Roman" w:cs="Times New Roman"/>
          <w:sz w:val="28"/>
          <w:szCs w:val="28"/>
        </w:rPr>
      </w:pPr>
      <w:r w:rsidRPr="005C025A">
        <w:rPr>
          <w:rFonts w:ascii="Times New Roman" w:hAnsi="Times New Roman" w:cs="Times New Roman"/>
          <w:sz w:val="28"/>
          <w:szCs w:val="28"/>
        </w:rPr>
        <w:t>В процессе эксплуатации особое внимание уделяется выполнению всех требований нормативных документов, что существенно уменьшает число отказов в период отопительного сезона.</w:t>
      </w:r>
    </w:p>
    <w:p w:rsidR="00C63747" w:rsidRPr="005C025A" w:rsidRDefault="007F4006" w:rsidP="005C025A">
      <w:pPr>
        <w:spacing w:after="0" w:line="360" w:lineRule="auto"/>
        <w:ind w:firstLine="708"/>
        <w:jc w:val="both"/>
        <w:rPr>
          <w:rFonts w:ascii="Times New Roman" w:eastAsiaTheme="minorEastAsia" w:hAnsi="Times New Roman" w:cs="Times New Roman"/>
          <w:sz w:val="28"/>
          <w:szCs w:val="28"/>
        </w:rPr>
      </w:pPr>
      <w:r w:rsidRPr="005C025A">
        <w:rPr>
          <w:rFonts w:ascii="Times New Roman" w:hAnsi="Times New Roman" w:cs="Times New Roman"/>
          <w:sz w:val="28"/>
          <w:szCs w:val="28"/>
        </w:rPr>
        <w:t xml:space="preserve">Однако, основным направлением проводимых в </w:t>
      </w:r>
      <w:r w:rsidR="003C2007">
        <w:rPr>
          <w:rFonts w:ascii="Times New Roman" w:hAnsi="Times New Roman" w:cs="Times New Roman"/>
          <w:sz w:val="28"/>
          <w:szCs w:val="28"/>
        </w:rPr>
        <w:t>городе</w:t>
      </w:r>
      <w:r w:rsidRPr="005C025A">
        <w:rPr>
          <w:rFonts w:ascii="Times New Roman" w:hAnsi="Times New Roman" w:cs="Times New Roman"/>
          <w:sz w:val="28"/>
          <w:szCs w:val="28"/>
        </w:rPr>
        <w:t xml:space="preserve"> </w:t>
      </w:r>
      <w:r w:rsidR="003C2007">
        <w:rPr>
          <w:rFonts w:ascii="Times New Roman" w:hAnsi="Times New Roman" w:cs="Times New Roman"/>
          <w:sz w:val="28"/>
          <w:szCs w:val="28"/>
        </w:rPr>
        <w:t>Королеве</w:t>
      </w:r>
      <w:r w:rsidRPr="005C025A">
        <w:rPr>
          <w:rFonts w:ascii="Times New Roman" w:hAnsi="Times New Roman" w:cs="Times New Roman"/>
          <w:sz w:val="28"/>
          <w:szCs w:val="28"/>
        </w:rPr>
        <w:t xml:space="preserve"> технических мероприятий по обеспечению надежного теплоснабжения является замена (модернизация) отработавшего ресурс оборудования, увеличение агрегатной мощности котельных установок, использование современных материалов и технологий производства, транспорта и потребления тепла.</w:t>
      </w:r>
    </w:p>
    <w:p w:rsidR="00AF6090" w:rsidRPr="005C025A" w:rsidRDefault="00AF6090" w:rsidP="005C025A">
      <w:pPr>
        <w:spacing w:after="0" w:line="360" w:lineRule="auto"/>
        <w:ind w:firstLine="540"/>
        <w:jc w:val="both"/>
        <w:rPr>
          <w:rFonts w:ascii="Times New Roman" w:eastAsiaTheme="minorEastAsia" w:hAnsi="Times New Roman" w:cs="Times New Roman"/>
          <w:sz w:val="28"/>
          <w:szCs w:val="28"/>
        </w:rPr>
      </w:pPr>
    </w:p>
    <w:p w:rsidR="00AF6090" w:rsidRPr="005C025A" w:rsidRDefault="00AF6090" w:rsidP="005C025A">
      <w:pPr>
        <w:spacing w:after="0" w:line="360" w:lineRule="auto"/>
        <w:ind w:firstLine="540"/>
        <w:jc w:val="both"/>
        <w:rPr>
          <w:rFonts w:ascii="Times New Roman" w:eastAsiaTheme="minorEastAsia" w:hAnsi="Times New Roman" w:cs="Times New Roman"/>
          <w:sz w:val="28"/>
          <w:szCs w:val="28"/>
        </w:rPr>
      </w:pPr>
    </w:p>
    <w:p w:rsidR="00AF6090" w:rsidRPr="005C025A" w:rsidRDefault="00AF6090" w:rsidP="005C025A">
      <w:pPr>
        <w:spacing w:after="0" w:line="360" w:lineRule="auto"/>
        <w:ind w:firstLine="540"/>
        <w:jc w:val="both"/>
        <w:rPr>
          <w:rFonts w:ascii="Times New Roman" w:eastAsiaTheme="minorEastAsia" w:hAnsi="Times New Roman" w:cs="Times New Roman"/>
          <w:sz w:val="28"/>
          <w:szCs w:val="28"/>
        </w:rPr>
      </w:pPr>
    </w:p>
    <w:p w:rsidR="00AF6090" w:rsidRPr="005C025A" w:rsidRDefault="00AF6090" w:rsidP="005C025A">
      <w:pPr>
        <w:spacing w:after="0" w:line="360" w:lineRule="auto"/>
        <w:ind w:firstLine="540"/>
        <w:jc w:val="both"/>
        <w:rPr>
          <w:rFonts w:ascii="Times New Roman" w:eastAsiaTheme="minorEastAsia" w:hAnsi="Times New Roman" w:cs="Times New Roman"/>
          <w:sz w:val="28"/>
          <w:szCs w:val="28"/>
        </w:rPr>
      </w:pPr>
    </w:p>
    <w:p w:rsidR="00AF6090" w:rsidRPr="005C025A" w:rsidRDefault="00AF6090" w:rsidP="005C025A">
      <w:pPr>
        <w:spacing w:after="0" w:line="360" w:lineRule="auto"/>
        <w:ind w:firstLine="540"/>
        <w:jc w:val="both"/>
        <w:rPr>
          <w:rFonts w:ascii="Times New Roman" w:eastAsiaTheme="minorEastAsia" w:hAnsi="Times New Roman" w:cs="Times New Roman"/>
          <w:sz w:val="28"/>
          <w:szCs w:val="28"/>
        </w:rPr>
      </w:pPr>
    </w:p>
    <w:p w:rsidR="00AF6090" w:rsidRPr="005C025A" w:rsidRDefault="00AF6090" w:rsidP="005C025A">
      <w:pPr>
        <w:spacing w:after="0" w:line="360" w:lineRule="auto"/>
        <w:ind w:firstLine="540"/>
        <w:jc w:val="both"/>
        <w:rPr>
          <w:rFonts w:ascii="Times New Roman" w:hAnsi="Times New Roman" w:cs="Times New Roman"/>
          <w:sz w:val="28"/>
          <w:szCs w:val="28"/>
        </w:rPr>
      </w:pPr>
    </w:p>
    <w:sectPr w:rsidR="00AF6090" w:rsidRPr="005C025A" w:rsidSect="00FE221B">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2FF" w:rsidRDefault="006232FF" w:rsidP="00FE221B">
      <w:pPr>
        <w:spacing w:after="0" w:line="240" w:lineRule="auto"/>
      </w:pPr>
      <w:r>
        <w:separator/>
      </w:r>
    </w:p>
  </w:endnote>
  <w:endnote w:type="continuationSeparator" w:id="0">
    <w:p w:rsidR="006232FF" w:rsidRDefault="006232FF" w:rsidP="00FE22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2FF" w:rsidRDefault="006232FF" w:rsidP="00FE221B">
      <w:pPr>
        <w:spacing w:after="0" w:line="240" w:lineRule="auto"/>
      </w:pPr>
      <w:r>
        <w:separator/>
      </w:r>
    </w:p>
  </w:footnote>
  <w:footnote w:type="continuationSeparator" w:id="0">
    <w:p w:rsidR="006232FF" w:rsidRDefault="006232FF" w:rsidP="00FE22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C3832"/>
    <w:multiLevelType w:val="hybridMultilevel"/>
    <w:tmpl w:val="CEA2ADD8"/>
    <w:lvl w:ilvl="0" w:tplc="49A6D9D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F9079E"/>
    <w:multiLevelType w:val="hybridMultilevel"/>
    <w:tmpl w:val="78D86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655075"/>
    <w:multiLevelType w:val="hybridMultilevel"/>
    <w:tmpl w:val="E8546F68"/>
    <w:lvl w:ilvl="0" w:tplc="045EF86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B47667"/>
    <w:multiLevelType w:val="hybridMultilevel"/>
    <w:tmpl w:val="1BA4D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9F5DF3"/>
    <w:multiLevelType w:val="hybridMultilevel"/>
    <w:tmpl w:val="FB9A052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DB4572"/>
    <w:multiLevelType w:val="hybridMultilevel"/>
    <w:tmpl w:val="9D02C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E43494"/>
    <w:multiLevelType w:val="hybridMultilevel"/>
    <w:tmpl w:val="A8208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5764CA"/>
    <w:multiLevelType w:val="hybridMultilevel"/>
    <w:tmpl w:val="AF2CCEB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AE6FA2"/>
    <w:multiLevelType w:val="hybridMultilevel"/>
    <w:tmpl w:val="766A2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AA54E8D"/>
    <w:multiLevelType w:val="hybridMultilevel"/>
    <w:tmpl w:val="56488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00D1A9A"/>
    <w:multiLevelType w:val="hybridMultilevel"/>
    <w:tmpl w:val="F8E61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0A32B83"/>
    <w:multiLevelType w:val="singleLevel"/>
    <w:tmpl w:val="45BE2094"/>
    <w:lvl w:ilvl="0">
      <w:start w:val="1"/>
      <w:numFmt w:val="decimal"/>
      <w:lvlText w:val="%1."/>
      <w:lvlJc w:val="left"/>
    </w:lvl>
  </w:abstractNum>
  <w:abstractNum w:abstractNumId="12">
    <w:nsid w:val="72185440"/>
    <w:multiLevelType w:val="hybridMultilevel"/>
    <w:tmpl w:val="23A25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4"/>
  </w:num>
  <w:num w:numId="5">
    <w:abstractNumId w:val="7"/>
  </w:num>
  <w:num w:numId="6">
    <w:abstractNumId w:val="6"/>
  </w:num>
  <w:num w:numId="7">
    <w:abstractNumId w:val="2"/>
  </w:num>
  <w:num w:numId="8">
    <w:abstractNumId w:val="5"/>
  </w:num>
  <w:num w:numId="9">
    <w:abstractNumId w:val="1"/>
  </w:num>
  <w:num w:numId="10">
    <w:abstractNumId w:val="3"/>
  </w:num>
  <w:num w:numId="11">
    <w:abstractNumId w:val="8"/>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E221B"/>
    <w:rsid w:val="00010B1F"/>
    <w:rsid w:val="000179EA"/>
    <w:rsid w:val="000559E9"/>
    <w:rsid w:val="0006219C"/>
    <w:rsid w:val="000929E4"/>
    <w:rsid w:val="000B0694"/>
    <w:rsid w:val="000B65B0"/>
    <w:rsid w:val="000D6D85"/>
    <w:rsid w:val="0019522F"/>
    <w:rsid w:val="001A39DA"/>
    <w:rsid w:val="001E0FE2"/>
    <w:rsid w:val="002209AD"/>
    <w:rsid w:val="00235255"/>
    <w:rsid w:val="002A0F8E"/>
    <w:rsid w:val="002A49E2"/>
    <w:rsid w:val="002A75FF"/>
    <w:rsid w:val="00315217"/>
    <w:rsid w:val="003C2007"/>
    <w:rsid w:val="004120A0"/>
    <w:rsid w:val="004267E1"/>
    <w:rsid w:val="00461784"/>
    <w:rsid w:val="004A4548"/>
    <w:rsid w:val="004B06F7"/>
    <w:rsid w:val="00535A1A"/>
    <w:rsid w:val="00536EA9"/>
    <w:rsid w:val="00557784"/>
    <w:rsid w:val="005908D7"/>
    <w:rsid w:val="005C025A"/>
    <w:rsid w:val="005D77BD"/>
    <w:rsid w:val="006232FF"/>
    <w:rsid w:val="006C1B27"/>
    <w:rsid w:val="00750980"/>
    <w:rsid w:val="007C045F"/>
    <w:rsid w:val="007D6B6C"/>
    <w:rsid w:val="007F4006"/>
    <w:rsid w:val="00815157"/>
    <w:rsid w:val="00817FA0"/>
    <w:rsid w:val="00866CE3"/>
    <w:rsid w:val="0087705E"/>
    <w:rsid w:val="00884E9B"/>
    <w:rsid w:val="008A12EE"/>
    <w:rsid w:val="008D1C7F"/>
    <w:rsid w:val="008E53FE"/>
    <w:rsid w:val="008F0C27"/>
    <w:rsid w:val="00901F11"/>
    <w:rsid w:val="0098567D"/>
    <w:rsid w:val="00A12064"/>
    <w:rsid w:val="00A14E52"/>
    <w:rsid w:val="00A2032E"/>
    <w:rsid w:val="00A6549D"/>
    <w:rsid w:val="00A9467F"/>
    <w:rsid w:val="00AD1D52"/>
    <w:rsid w:val="00AD5076"/>
    <w:rsid w:val="00AD7DDB"/>
    <w:rsid w:val="00AE59A5"/>
    <w:rsid w:val="00AF18B5"/>
    <w:rsid w:val="00AF6090"/>
    <w:rsid w:val="00B20367"/>
    <w:rsid w:val="00B354BB"/>
    <w:rsid w:val="00B5111D"/>
    <w:rsid w:val="00B6296E"/>
    <w:rsid w:val="00B62D1F"/>
    <w:rsid w:val="00B973F5"/>
    <w:rsid w:val="00BB1BF6"/>
    <w:rsid w:val="00BE6D25"/>
    <w:rsid w:val="00BF4731"/>
    <w:rsid w:val="00BF7D01"/>
    <w:rsid w:val="00C63747"/>
    <w:rsid w:val="00C9272A"/>
    <w:rsid w:val="00CB1428"/>
    <w:rsid w:val="00D249F7"/>
    <w:rsid w:val="00D34833"/>
    <w:rsid w:val="00D5449A"/>
    <w:rsid w:val="00D57743"/>
    <w:rsid w:val="00DA62A9"/>
    <w:rsid w:val="00DD35E5"/>
    <w:rsid w:val="00DD5898"/>
    <w:rsid w:val="00E67362"/>
    <w:rsid w:val="00E90727"/>
    <w:rsid w:val="00E95B53"/>
    <w:rsid w:val="00E9606A"/>
    <w:rsid w:val="00ED1B83"/>
    <w:rsid w:val="00ED4124"/>
    <w:rsid w:val="00EF1ECF"/>
    <w:rsid w:val="00F253D0"/>
    <w:rsid w:val="00F717AE"/>
    <w:rsid w:val="00F746F8"/>
    <w:rsid w:val="00FC09B7"/>
    <w:rsid w:val="00FE221B"/>
    <w:rsid w:val="00FE70CB"/>
    <w:rsid w:val="00FF0C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21B"/>
  </w:style>
  <w:style w:type="paragraph" w:styleId="1">
    <w:name w:val="heading 1"/>
    <w:basedOn w:val="a"/>
    <w:next w:val="a"/>
    <w:link w:val="10"/>
    <w:uiPriority w:val="9"/>
    <w:qFormat/>
    <w:rsid w:val="00FE22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221B"/>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FE221B"/>
    <w:pPr>
      <w:ind w:left="720"/>
      <w:contextualSpacing/>
    </w:pPr>
  </w:style>
  <w:style w:type="paragraph" w:styleId="a4">
    <w:name w:val="Balloon Text"/>
    <w:basedOn w:val="a"/>
    <w:link w:val="a5"/>
    <w:uiPriority w:val="99"/>
    <w:semiHidden/>
    <w:unhideWhenUsed/>
    <w:rsid w:val="00FE22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221B"/>
    <w:rPr>
      <w:rFonts w:ascii="Tahoma" w:hAnsi="Tahoma" w:cs="Tahoma"/>
      <w:sz w:val="16"/>
      <w:szCs w:val="16"/>
    </w:rPr>
  </w:style>
  <w:style w:type="paragraph" w:styleId="a6">
    <w:name w:val="header"/>
    <w:basedOn w:val="a"/>
    <w:link w:val="a7"/>
    <w:uiPriority w:val="99"/>
    <w:unhideWhenUsed/>
    <w:rsid w:val="00FE221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221B"/>
  </w:style>
  <w:style w:type="paragraph" w:styleId="a8">
    <w:name w:val="footer"/>
    <w:basedOn w:val="a"/>
    <w:link w:val="a9"/>
    <w:uiPriority w:val="99"/>
    <w:unhideWhenUsed/>
    <w:rsid w:val="00FE22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221B"/>
  </w:style>
  <w:style w:type="character" w:styleId="aa">
    <w:name w:val="Placeholder Text"/>
    <w:basedOn w:val="a0"/>
    <w:uiPriority w:val="99"/>
    <w:semiHidden/>
    <w:rsid w:val="00FE221B"/>
    <w:rPr>
      <w:color w:val="808080"/>
    </w:rPr>
  </w:style>
  <w:style w:type="paragraph" w:styleId="ab">
    <w:name w:val="caption"/>
    <w:basedOn w:val="a"/>
    <w:next w:val="a"/>
    <w:uiPriority w:val="35"/>
    <w:unhideWhenUsed/>
    <w:qFormat/>
    <w:rsid w:val="00DD35E5"/>
    <w:pPr>
      <w:spacing w:line="240" w:lineRule="auto"/>
    </w:pPr>
    <w:rPr>
      <w:b/>
      <w:bCs/>
      <w:color w:val="4F81BD" w:themeColor="accent1"/>
      <w:sz w:val="18"/>
      <w:szCs w:val="18"/>
    </w:rPr>
  </w:style>
  <w:style w:type="paragraph" w:customStyle="1" w:styleId="Default">
    <w:name w:val="Default"/>
    <w:rsid w:val="005908D7"/>
    <w:pPr>
      <w:autoSpaceDE w:val="0"/>
      <w:autoSpaceDN w:val="0"/>
      <w:adjustRightInd w:val="0"/>
      <w:spacing w:after="0" w:line="240" w:lineRule="auto"/>
    </w:pPr>
    <w:rPr>
      <w:rFonts w:ascii="Arial" w:hAnsi="Arial" w:cs="Arial"/>
      <w:color w:val="000000"/>
      <w:sz w:val="24"/>
      <w:szCs w:val="24"/>
    </w:rPr>
  </w:style>
  <w:style w:type="paragraph" w:styleId="ac">
    <w:name w:val="TOC Heading"/>
    <w:basedOn w:val="1"/>
    <w:next w:val="a"/>
    <w:uiPriority w:val="39"/>
    <w:semiHidden/>
    <w:unhideWhenUsed/>
    <w:qFormat/>
    <w:rsid w:val="001E0FE2"/>
    <w:pPr>
      <w:outlineLvl w:val="9"/>
    </w:pPr>
  </w:style>
  <w:style w:type="paragraph" w:styleId="11">
    <w:name w:val="toc 1"/>
    <w:basedOn w:val="a"/>
    <w:next w:val="a"/>
    <w:autoRedefine/>
    <w:uiPriority w:val="39"/>
    <w:unhideWhenUsed/>
    <w:rsid w:val="001E0FE2"/>
    <w:pPr>
      <w:spacing w:after="100"/>
    </w:pPr>
  </w:style>
  <w:style w:type="character" w:styleId="ad">
    <w:name w:val="Hyperlink"/>
    <w:basedOn w:val="a0"/>
    <w:uiPriority w:val="99"/>
    <w:unhideWhenUsed/>
    <w:rsid w:val="001E0FE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729977">
      <w:bodyDiv w:val="1"/>
      <w:marLeft w:val="0"/>
      <w:marRight w:val="0"/>
      <w:marTop w:val="0"/>
      <w:marBottom w:val="0"/>
      <w:divBdr>
        <w:top w:val="none" w:sz="0" w:space="0" w:color="auto"/>
        <w:left w:val="none" w:sz="0" w:space="0" w:color="auto"/>
        <w:bottom w:val="none" w:sz="0" w:space="0" w:color="auto"/>
        <w:right w:val="none" w:sz="0" w:space="0" w:color="auto"/>
      </w:divBdr>
    </w:div>
    <w:div w:id="745148948">
      <w:bodyDiv w:val="1"/>
      <w:marLeft w:val="0"/>
      <w:marRight w:val="0"/>
      <w:marTop w:val="0"/>
      <w:marBottom w:val="0"/>
      <w:divBdr>
        <w:top w:val="none" w:sz="0" w:space="0" w:color="auto"/>
        <w:left w:val="none" w:sz="0" w:space="0" w:color="auto"/>
        <w:bottom w:val="none" w:sz="0" w:space="0" w:color="auto"/>
        <w:right w:val="none" w:sz="0" w:space="0" w:color="auto"/>
      </w:divBdr>
    </w:div>
    <w:div w:id="1344287326">
      <w:bodyDiv w:val="1"/>
      <w:marLeft w:val="0"/>
      <w:marRight w:val="0"/>
      <w:marTop w:val="0"/>
      <w:marBottom w:val="0"/>
      <w:divBdr>
        <w:top w:val="none" w:sz="0" w:space="0" w:color="auto"/>
        <w:left w:val="none" w:sz="0" w:space="0" w:color="auto"/>
        <w:bottom w:val="none" w:sz="0" w:space="0" w:color="auto"/>
        <w:right w:val="none" w:sz="0" w:space="0" w:color="auto"/>
      </w:divBdr>
    </w:div>
    <w:div w:id="141925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Лист1!$B$1</c:f>
              <c:strCache>
                <c:ptCount val="1"/>
                <c:pt idx="0">
                  <c:v>1</c:v>
                </c:pt>
              </c:strCache>
            </c:strRef>
          </c:tx>
          <c:marker>
            <c:symbol val="none"/>
          </c:marker>
          <c:cat>
            <c:numRef>
              <c:f>Лист1!$A$2:$A$36</c:f>
              <c:numCache>
                <c:formatCode>General</c:formatCode>
                <c:ptCount val="35"/>
                <c:pt idx="0">
                  <c:v>1</c:v>
                </c:pt>
                <c:pt idx="4">
                  <c:v>5</c:v>
                </c:pt>
                <c:pt idx="9">
                  <c:v>10</c:v>
                </c:pt>
                <c:pt idx="14">
                  <c:v>15</c:v>
                </c:pt>
                <c:pt idx="19">
                  <c:v>20</c:v>
                </c:pt>
                <c:pt idx="24">
                  <c:v>25</c:v>
                </c:pt>
                <c:pt idx="29">
                  <c:v>30</c:v>
                </c:pt>
                <c:pt idx="34">
                  <c:v>35</c:v>
                </c:pt>
              </c:numCache>
            </c:numRef>
          </c:cat>
          <c:val>
            <c:numRef>
              <c:f>Лист1!$B$2:$B$36</c:f>
              <c:numCache>
                <c:formatCode>General</c:formatCode>
                <c:ptCount val="35"/>
                <c:pt idx="0">
                  <c:v>2.0000000000000052E-2</c:v>
                </c:pt>
                <c:pt idx="1">
                  <c:v>2.0400000000000012E-2</c:v>
                </c:pt>
                <c:pt idx="2">
                  <c:v>2.0800000000000016E-2</c:v>
                </c:pt>
                <c:pt idx="3">
                  <c:v>2.1200000000000097E-2</c:v>
                </c:pt>
                <c:pt idx="4">
                  <c:v>2.1600000000000102E-2</c:v>
                </c:pt>
                <c:pt idx="5">
                  <c:v>2.2000000000000103E-2</c:v>
                </c:pt>
                <c:pt idx="6">
                  <c:v>2.2400000000000139E-2</c:v>
                </c:pt>
                <c:pt idx="7">
                  <c:v>2.280000000000016E-2</c:v>
                </c:pt>
                <c:pt idx="8">
                  <c:v>2.3200000000000009E-2</c:v>
                </c:pt>
                <c:pt idx="9">
                  <c:v>2.3600000000000051E-2</c:v>
                </c:pt>
                <c:pt idx="10">
                  <c:v>2.4880000000000093E-2</c:v>
                </c:pt>
                <c:pt idx="11">
                  <c:v>2.616000000000001E-2</c:v>
                </c:pt>
                <c:pt idx="12">
                  <c:v>2.7440000000000148E-2</c:v>
                </c:pt>
                <c:pt idx="13">
                  <c:v>2.8719999999999999E-2</c:v>
                </c:pt>
                <c:pt idx="14">
                  <c:v>3.000000000000012E-2</c:v>
                </c:pt>
                <c:pt idx="15">
                  <c:v>3.1000000000000145E-2</c:v>
                </c:pt>
                <c:pt idx="16">
                  <c:v>3.2000000000000146E-2</c:v>
                </c:pt>
                <c:pt idx="17">
                  <c:v>3.3000000000000015E-2</c:v>
                </c:pt>
                <c:pt idx="18">
                  <c:v>3.4000000000000016E-2</c:v>
                </c:pt>
                <c:pt idx="19">
                  <c:v>3.5000000000000135E-2</c:v>
                </c:pt>
                <c:pt idx="20">
                  <c:v>3.7000000000000192E-2</c:v>
                </c:pt>
                <c:pt idx="21">
                  <c:v>3.9000000000000125E-2</c:v>
                </c:pt>
                <c:pt idx="22">
                  <c:v>4.1000000000000016E-2</c:v>
                </c:pt>
                <c:pt idx="23">
                  <c:v>4.3000000000000017E-2</c:v>
                </c:pt>
                <c:pt idx="24">
                  <c:v>4.5000000000000033E-2</c:v>
                </c:pt>
                <c:pt idx="25">
                  <c:v>5.200000000000022E-2</c:v>
                </c:pt>
                <c:pt idx="26">
                  <c:v>5.9000000000000268E-2</c:v>
                </c:pt>
                <c:pt idx="27">
                  <c:v>6.6000000000000031E-2</c:v>
                </c:pt>
                <c:pt idx="28">
                  <c:v>7.3000000000000134E-2</c:v>
                </c:pt>
                <c:pt idx="29">
                  <c:v>8.0000000000000224E-2</c:v>
                </c:pt>
                <c:pt idx="30">
                  <c:v>0.11000000000000018</c:v>
                </c:pt>
                <c:pt idx="31">
                  <c:v>0.14000000000000001</c:v>
                </c:pt>
                <c:pt idx="32">
                  <c:v>0.17</c:v>
                </c:pt>
                <c:pt idx="33">
                  <c:v>0.2</c:v>
                </c:pt>
                <c:pt idx="34">
                  <c:v>0.23</c:v>
                </c:pt>
              </c:numCache>
            </c:numRef>
          </c:val>
        </c:ser>
        <c:marker val="1"/>
        <c:axId val="162508800"/>
        <c:axId val="162510336"/>
      </c:lineChart>
      <c:catAx>
        <c:axId val="162508800"/>
        <c:scaling>
          <c:orientation val="minMax"/>
        </c:scaling>
        <c:axPos val="b"/>
        <c:majorGridlines/>
        <c:numFmt formatCode="General" sourceLinked="1"/>
        <c:tickLblPos val="nextTo"/>
        <c:crossAx val="162510336"/>
        <c:crosses val="autoZero"/>
        <c:auto val="1"/>
        <c:lblAlgn val="ctr"/>
        <c:lblOffset val="100"/>
      </c:catAx>
      <c:valAx>
        <c:axId val="162510336"/>
        <c:scaling>
          <c:orientation val="minMax"/>
        </c:scaling>
        <c:axPos val="l"/>
        <c:majorGridlines/>
        <c:title>
          <c:tx>
            <c:rich>
              <a:bodyPr rot="-5400000" vert="horz"/>
              <a:lstStyle/>
              <a:p>
                <a:pPr>
                  <a:defRPr/>
                </a:pPr>
                <a:r>
                  <a:rPr lang="ru-RU" sz="1000" b="0">
                    <a:latin typeface="Times New Roman" pitchFamily="18" charset="0"/>
                    <a:cs typeface="Times New Roman" pitchFamily="18" charset="0"/>
                  </a:rPr>
                  <a:t>Интенсивность отказов, 1/км/год</a:t>
                </a:r>
              </a:p>
            </c:rich>
          </c:tx>
        </c:title>
        <c:numFmt formatCode="General" sourceLinked="1"/>
        <c:tickLblPos val="nextTo"/>
        <c:crossAx val="162508800"/>
        <c:crosses val="autoZero"/>
        <c:crossBetween val="between"/>
      </c:valAx>
    </c:plotArea>
    <c:plotVisOnly val="1"/>
  </c:chart>
  <c:spPr>
    <a:ln>
      <a:solidFill>
        <a:schemeClr val="bg1"/>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lineChart>
        <c:grouping val="standard"/>
        <c:ser>
          <c:idx val="0"/>
          <c:order val="0"/>
          <c:tx>
            <c:strRef>
              <c:f>Лист1!$B$1</c:f>
              <c:strCache>
                <c:ptCount val="1"/>
                <c:pt idx="0">
                  <c:v>среднее фактическое значение за предыдущий год</c:v>
                </c:pt>
              </c:strCache>
            </c:strRef>
          </c:tx>
          <c:cat>
            <c:numRef>
              <c:f>Лист1!$A$2:$A$18</c:f>
              <c:numCache>
                <c:formatCode>General</c:formatCode>
                <c:ptCount val="17"/>
                <c:pt idx="0">
                  <c:v>2012</c:v>
                </c:pt>
                <c:pt idx="3">
                  <c:v>2015</c:v>
                </c:pt>
                <c:pt idx="8">
                  <c:v>2020</c:v>
                </c:pt>
                <c:pt idx="13">
                  <c:v>2025</c:v>
                </c:pt>
                <c:pt idx="16">
                  <c:v>2028</c:v>
                </c:pt>
              </c:numCache>
            </c:numRef>
          </c:cat>
          <c:val>
            <c:numRef>
              <c:f>Лист1!$B$2:$B$18</c:f>
              <c:numCache>
                <c:formatCode>General</c:formatCode>
                <c:ptCount val="17"/>
                <c:pt idx="0">
                  <c:v>0.89</c:v>
                </c:pt>
                <c:pt idx="1">
                  <c:v>0.89</c:v>
                </c:pt>
                <c:pt idx="2">
                  <c:v>0.89</c:v>
                </c:pt>
                <c:pt idx="3">
                  <c:v>0.89</c:v>
                </c:pt>
                <c:pt idx="4">
                  <c:v>0.89</c:v>
                </c:pt>
                <c:pt idx="5">
                  <c:v>0.89</c:v>
                </c:pt>
                <c:pt idx="6">
                  <c:v>0.89</c:v>
                </c:pt>
                <c:pt idx="7">
                  <c:v>0.89</c:v>
                </c:pt>
                <c:pt idx="8">
                  <c:v>0.89</c:v>
                </c:pt>
                <c:pt idx="9">
                  <c:v>0.89</c:v>
                </c:pt>
                <c:pt idx="10">
                  <c:v>0.89</c:v>
                </c:pt>
                <c:pt idx="11">
                  <c:v>0.89</c:v>
                </c:pt>
                <c:pt idx="12">
                  <c:v>0.89</c:v>
                </c:pt>
                <c:pt idx="13">
                  <c:v>0.89</c:v>
                </c:pt>
                <c:pt idx="14">
                  <c:v>0.89</c:v>
                </c:pt>
                <c:pt idx="15">
                  <c:v>0.89</c:v>
                </c:pt>
                <c:pt idx="16">
                  <c:v>0.89</c:v>
                </c:pt>
              </c:numCache>
            </c:numRef>
          </c:val>
        </c:ser>
        <c:ser>
          <c:idx val="1"/>
          <c:order val="1"/>
          <c:tx>
            <c:strRef>
              <c:f>Лист1!$C$1</c:f>
              <c:strCache>
                <c:ptCount val="1"/>
                <c:pt idx="0">
                  <c:v>Плановое значение</c:v>
                </c:pt>
              </c:strCache>
            </c:strRef>
          </c:tx>
          <c:cat>
            <c:numRef>
              <c:f>Лист1!$A$2:$A$18</c:f>
              <c:numCache>
                <c:formatCode>General</c:formatCode>
                <c:ptCount val="17"/>
                <c:pt idx="0">
                  <c:v>2012</c:v>
                </c:pt>
                <c:pt idx="3">
                  <c:v>2015</c:v>
                </c:pt>
                <c:pt idx="8">
                  <c:v>2020</c:v>
                </c:pt>
                <c:pt idx="13">
                  <c:v>2025</c:v>
                </c:pt>
                <c:pt idx="16">
                  <c:v>2028</c:v>
                </c:pt>
              </c:numCache>
            </c:numRef>
          </c:cat>
          <c:val>
            <c:numRef>
              <c:f>Лист1!$C$2:$C$18</c:f>
              <c:numCache>
                <c:formatCode>General</c:formatCode>
                <c:ptCount val="17"/>
                <c:pt idx="0">
                  <c:v>0.89</c:v>
                </c:pt>
                <c:pt idx="1">
                  <c:v>0.89400000000000002</c:v>
                </c:pt>
                <c:pt idx="2">
                  <c:v>0.89900000000000002</c:v>
                </c:pt>
                <c:pt idx="3">
                  <c:v>0.90400000000000003</c:v>
                </c:pt>
                <c:pt idx="4">
                  <c:v>0.90900000000000003</c:v>
                </c:pt>
                <c:pt idx="5">
                  <c:v>0.91400000000000003</c:v>
                </c:pt>
                <c:pt idx="6">
                  <c:v>0.91900000000000004</c:v>
                </c:pt>
                <c:pt idx="7">
                  <c:v>0.92400000000000004</c:v>
                </c:pt>
                <c:pt idx="8">
                  <c:v>0.92900000000000005</c:v>
                </c:pt>
                <c:pt idx="9">
                  <c:v>0.93400000000000005</c:v>
                </c:pt>
                <c:pt idx="10">
                  <c:v>0.93900000000000061</c:v>
                </c:pt>
                <c:pt idx="11">
                  <c:v>0.94400000000000062</c:v>
                </c:pt>
                <c:pt idx="12">
                  <c:v>0.94900000000000062</c:v>
                </c:pt>
                <c:pt idx="13">
                  <c:v>0.95400000000000063</c:v>
                </c:pt>
                <c:pt idx="14">
                  <c:v>0.95900000000000063</c:v>
                </c:pt>
                <c:pt idx="15">
                  <c:v>0.96400000000000063</c:v>
                </c:pt>
                <c:pt idx="16">
                  <c:v>0.96900000000000064</c:v>
                </c:pt>
              </c:numCache>
            </c:numRef>
          </c:val>
        </c:ser>
        <c:ser>
          <c:idx val="2"/>
          <c:order val="2"/>
          <c:tx>
            <c:strRef>
              <c:f>Лист1!$D$1</c:f>
              <c:strCache>
                <c:ptCount val="1"/>
                <c:pt idx="0">
                  <c:v>Нормативный показатель</c:v>
                </c:pt>
              </c:strCache>
            </c:strRef>
          </c:tx>
          <c:cat>
            <c:numRef>
              <c:f>Лист1!$A$2:$A$18</c:f>
              <c:numCache>
                <c:formatCode>General</c:formatCode>
                <c:ptCount val="17"/>
                <c:pt idx="0">
                  <c:v>2012</c:v>
                </c:pt>
                <c:pt idx="3">
                  <c:v>2015</c:v>
                </c:pt>
                <c:pt idx="8">
                  <c:v>2020</c:v>
                </c:pt>
                <c:pt idx="13">
                  <c:v>2025</c:v>
                </c:pt>
                <c:pt idx="16">
                  <c:v>2028</c:v>
                </c:pt>
              </c:numCache>
            </c:numRef>
          </c:cat>
          <c:val>
            <c:numRef>
              <c:f>Лист1!$D$2:$D$18</c:f>
              <c:numCache>
                <c:formatCode>General</c:formatCode>
                <c:ptCount val="17"/>
                <c:pt idx="0">
                  <c:v>0.9</c:v>
                </c:pt>
                <c:pt idx="1">
                  <c:v>0.9</c:v>
                </c:pt>
                <c:pt idx="2">
                  <c:v>0.9</c:v>
                </c:pt>
                <c:pt idx="3">
                  <c:v>0.9</c:v>
                </c:pt>
                <c:pt idx="4">
                  <c:v>0.9</c:v>
                </c:pt>
                <c:pt idx="5">
                  <c:v>0.9</c:v>
                </c:pt>
                <c:pt idx="6">
                  <c:v>0.9</c:v>
                </c:pt>
                <c:pt idx="7">
                  <c:v>0.9</c:v>
                </c:pt>
                <c:pt idx="8">
                  <c:v>0.9</c:v>
                </c:pt>
                <c:pt idx="9">
                  <c:v>0.9</c:v>
                </c:pt>
                <c:pt idx="10">
                  <c:v>0.9</c:v>
                </c:pt>
                <c:pt idx="11">
                  <c:v>0.9</c:v>
                </c:pt>
                <c:pt idx="12">
                  <c:v>0.9</c:v>
                </c:pt>
                <c:pt idx="13">
                  <c:v>0.9</c:v>
                </c:pt>
                <c:pt idx="14">
                  <c:v>0.9</c:v>
                </c:pt>
                <c:pt idx="15">
                  <c:v>0.9</c:v>
                </c:pt>
                <c:pt idx="16">
                  <c:v>0.9</c:v>
                </c:pt>
              </c:numCache>
            </c:numRef>
          </c:val>
        </c:ser>
        <c:ser>
          <c:idx val="3"/>
          <c:order val="3"/>
          <c:tx>
            <c:strRef>
              <c:f>Лист1!$E$1</c:f>
              <c:strCache>
                <c:ptCount val="1"/>
                <c:pt idx="0">
                  <c:v>Считается достигнутым со значительным улучшением</c:v>
                </c:pt>
              </c:strCache>
            </c:strRef>
          </c:tx>
          <c:cat>
            <c:numRef>
              <c:f>Лист1!$A$2:$A$18</c:f>
              <c:numCache>
                <c:formatCode>General</c:formatCode>
                <c:ptCount val="17"/>
                <c:pt idx="0">
                  <c:v>2012</c:v>
                </c:pt>
                <c:pt idx="3">
                  <c:v>2015</c:v>
                </c:pt>
                <c:pt idx="8">
                  <c:v>2020</c:v>
                </c:pt>
                <c:pt idx="13">
                  <c:v>2025</c:v>
                </c:pt>
                <c:pt idx="16">
                  <c:v>2028</c:v>
                </c:pt>
              </c:numCache>
            </c:numRef>
          </c:cat>
          <c:val>
            <c:numRef>
              <c:f>Лист1!$E$2:$E$18</c:f>
              <c:numCache>
                <c:formatCode>General</c:formatCode>
                <c:ptCount val="17"/>
                <c:pt idx="0">
                  <c:v>0.91</c:v>
                </c:pt>
                <c:pt idx="1">
                  <c:v>0.91400000000000003</c:v>
                </c:pt>
                <c:pt idx="2">
                  <c:v>0.91900000000000004</c:v>
                </c:pt>
                <c:pt idx="3">
                  <c:v>0.92400000000000004</c:v>
                </c:pt>
                <c:pt idx="4">
                  <c:v>0.92900000000000005</c:v>
                </c:pt>
                <c:pt idx="5">
                  <c:v>0.93400000000000005</c:v>
                </c:pt>
                <c:pt idx="6">
                  <c:v>0.93900000000000061</c:v>
                </c:pt>
                <c:pt idx="7">
                  <c:v>0.94400000000000062</c:v>
                </c:pt>
                <c:pt idx="8">
                  <c:v>0.94900000000000062</c:v>
                </c:pt>
                <c:pt idx="9">
                  <c:v>0.95400000000000063</c:v>
                </c:pt>
                <c:pt idx="10">
                  <c:v>0.95900000000000063</c:v>
                </c:pt>
                <c:pt idx="11">
                  <c:v>0.96400000000000063</c:v>
                </c:pt>
                <c:pt idx="12">
                  <c:v>0.96900000000000064</c:v>
                </c:pt>
                <c:pt idx="13">
                  <c:v>0.97400000000000064</c:v>
                </c:pt>
                <c:pt idx="14">
                  <c:v>0.97900000000000065</c:v>
                </c:pt>
                <c:pt idx="15">
                  <c:v>0.9840000000000001</c:v>
                </c:pt>
                <c:pt idx="16">
                  <c:v>0.9890000000000001</c:v>
                </c:pt>
              </c:numCache>
            </c:numRef>
          </c:val>
        </c:ser>
        <c:marker val="1"/>
        <c:axId val="162610176"/>
        <c:axId val="162616064"/>
      </c:lineChart>
      <c:catAx>
        <c:axId val="162610176"/>
        <c:scaling>
          <c:orientation val="minMax"/>
        </c:scaling>
        <c:axPos val="b"/>
        <c:majorGridlines/>
        <c:numFmt formatCode="General" sourceLinked="1"/>
        <c:tickLblPos val="nextTo"/>
        <c:crossAx val="162616064"/>
        <c:crosses val="autoZero"/>
        <c:auto val="1"/>
        <c:lblAlgn val="ctr"/>
        <c:lblOffset val="100"/>
      </c:catAx>
      <c:valAx>
        <c:axId val="162616064"/>
        <c:scaling>
          <c:orientation val="minMax"/>
        </c:scaling>
        <c:axPos val="l"/>
        <c:majorGridlines/>
        <c:title>
          <c:tx>
            <c:rich>
              <a:bodyPr rot="-5400000" vert="horz"/>
              <a:lstStyle/>
              <a:p>
                <a:pPr>
                  <a:defRPr/>
                </a:pPr>
                <a:r>
                  <a:rPr lang="ru-RU"/>
                  <a:t>Показатель, Р </a:t>
                </a:r>
              </a:p>
            </c:rich>
          </c:tx>
        </c:title>
        <c:numFmt formatCode="General" sourceLinked="1"/>
        <c:tickLblPos val="nextTo"/>
        <c:crossAx val="162610176"/>
        <c:crosses val="autoZero"/>
        <c:crossBetween val="between"/>
      </c:valAx>
    </c:plotArea>
    <c:legend>
      <c:legendPos val="r"/>
    </c:legend>
    <c:plotVisOnly val="1"/>
  </c:chart>
  <c:spPr>
    <a:ln>
      <a:solidFill>
        <a:schemeClr val="bg1"/>
      </a:solid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9A6FD-5FD4-4520-B16B-03699ABC9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6530</Words>
  <Characters>37224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XxX Studio</Company>
  <LinksUpToDate>false</LinksUpToDate>
  <CharactersWithSpaces>43667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Администратор</cp:lastModifiedBy>
  <cp:revision>2</cp:revision>
  <dcterms:created xsi:type="dcterms:W3CDTF">2014-05-25T17:53:00Z</dcterms:created>
  <dcterms:modified xsi:type="dcterms:W3CDTF">2014-05-25T17:53:00Z</dcterms:modified>
</cp:coreProperties>
</file>